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media/image1.jpeg" ContentType="image/jpeg"/>
  <Override PartName="/word/media/image2.jpeg" ContentType="image/jpeg"/>
  <Override PartName="/word/media/image3.jpeg" ContentType="image/jpeg"/>
  <Override PartName="/word/header1.xml" ContentType="application/vnd.openxmlformats-officedocument.wordprocessingml.header+xml"/>
  <Override PartName="/word/footer1.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body>
    <w:p>
      <w:pPr>
        <w:pStyle w:val="Normal.0"/>
      </w:pPr>
      <w:bookmarkStart w:name="scrollbookmark1" w:id="0"/>
      <w:bookmarkEnd w:id="0"/>
      <w:r>
        <mc:AlternateContent>
          <mc:Choice Requires="wps">
            <w:drawing xmlns:a="http://schemas.openxmlformats.org/drawingml/2006/main">
              <wp:anchor distT="0" distB="0" distL="0" distR="0" simplePos="0" relativeHeight="251659264" behindDoc="0" locked="0" layoutInCell="1" allowOverlap="1">
                <wp:simplePos x="0" y="0"/>
                <wp:positionH relativeFrom="column">
                  <wp:posOffset>9524</wp:posOffset>
                </wp:positionH>
                <wp:positionV relativeFrom="line">
                  <wp:posOffset>-9524</wp:posOffset>
                </wp:positionV>
                <wp:extent cx="5382897" cy="0"/>
                <wp:effectExtent l="0" t="0" r="0" b="0"/>
                <wp:wrapNone/>
                <wp:docPr id="1073741825" name="officeArt object" descr="Line"/>
                <wp:cNvGraphicFramePr/>
                <a:graphic xmlns:a="http://schemas.openxmlformats.org/drawingml/2006/main">
                  <a:graphicData uri="http://schemas.microsoft.com/office/word/2010/wordprocessingShape">
                    <wps:wsp>
                      <wps:cNvSpPr/>
                      <wps:spPr>
                        <a:xfrm>
                          <a:off x="0" y="0"/>
                          <a:ext cx="5382897" cy="0"/>
                        </a:xfrm>
                        <a:prstGeom prst="line">
                          <a:avLst/>
                        </a:prstGeom>
                        <a:noFill/>
                        <a:ln w="9525" cap="flat">
                          <a:solidFill>
                            <a:srgbClr val="808080"/>
                          </a:solidFill>
                          <a:prstDash val="solid"/>
                          <a:round/>
                        </a:ln>
                        <a:effectLst/>
                      </wps:spPr>
                      <wps:bodyPr/>
                    </wps:wsp>
                  </a:graphicData>
                </a:graphic>
              </wp:anchor>
            </w:drawing>
          </mc:Choice>
          <mc:Fallback>
            <w:pict>
              <v:line id="_x0000_s1026" style="visibility:visible;position:absolute;margin-left:0.7pt;margin-top:-0.7pt;width:423.9pt;height:0.0pt;z-index:251659264;mso-position-horizontal:absolute;mso-position-horizontal-relative:text;mso-position-vertical:absolute;mso-position-vertical-relative:line;mso-wrap-distance-left:0.0pt;mso-wrap-distance-top:0.0pt;mso-wrap-distance-right:0.0pt;mso-wrap-distance-bottom:0.0pt;">
                <v:fill on="f"/>
                <v:stroke filltype="solid" color="#808080" opacity="100.0%" weight="0.8pt" dashstyle="solid" endcap="flat" joinstyle="round" linestyle="single" startarrow="none" startarrowwidth="medium" startarrowlength="medium" endarrow="none" endarrowwidth="medium" endarrowlength="medium"/>
                <w10:wrap type="none" side="bothSides" anchorx="text"/>
              </v:line>
            </w:pict>
          </mc:Fallback>
        </mc:AlternateContent>
      </w:r>
      <w:bookmarkStart w:name="scrollbookmark2" w:id="1"/>
      <w:r>
        <w:rPr>
          <w:rFonts w:cs="Arial Unicode MS" w:eastAsia="Arial Unicode MS"/>
          <w:rtl w:val="0"/>
          <w:lang w:val="en-US"/>
        </w:rPr>
        <w:t>Bezwaarschrift OMV-</w:t>
      </w:r>
      <w:r>
        <w:rPr>
          <w:rFonts w:cs="Arial Unicode MS" w:eastAsia="Arial Unicode MS"/>
          <w:u w:color="3f5966"/>
          <w:rtl w:val="0"/>
          <w:lang w:val="en-US"/>
        </w:rPr>
        <w:t>2022032745</w:t>
      </w:r>
      <w:bookmarkEnd w:id="1"/>
    </w:p>
    <w:p>
      <w:pPr>
        <w:pStyle w:val="Normal.0"/>
      </w:pPr>
      <w:r>
        <w:rPr>
          <w:rFonts w:cs="Arial Unicode MS" w:eastAsia="Arial Unicode MS"/>
          <w:rtl w:val="0"/>
          <w:lang w:val="en-US"/>
        </w:rPr>
        <w:t>Aan de Provinciale Omgevingsvergunningscommissie van West-Vlaanderen</w:t>
      </w:r>
    </w:p>
    <w:p>
      <w:pPr>
        <w:pStyle w:val="Normal.0"/>
      </w:pPr>
      <w:r>
        <w:rPr>
          <w:rFonts w:cs="Arial Unicode MS" w:eastAsia="Arial Unicode MS"/>
          <w:rtl w:val="0"/>
          <w:lang w:val="en-US"/>
        </w:rPr>
        <w:t xml:space="preserve">Bezwaarschrift van </w:t>
      </w:r>
      <w:r>
        <w:rPr>
          <w:rFonts w:cs="Arial Unicode MS" w:eastAsia="Arial Unicode MS"/>
          <w:shd w:val="clear" w:color="auto" w:fill="ffff00"/>
          <w:rtl w:val="0"/>
          <w:lang w:val="en-US"/>
        </w:rPr>
        <w:t>XXXX (vul hier je naam in)</w:t>
      </w:r>
      <w:r>
        <w:rPr>
          <w:rFonts w:cs="Arial Unicode MS" w:eastAsia="Arial Unicode MS"/>
          <w:rtl w:val="0"/>
          <w:lang w:val="en-US"/>
        </w:rPr>
        <w:t xml:space="preserve"> en wonende in </w:t>
      </w:r>
      <w:r>
        <w:rPr>
          <w:rFonts w:cs="Arial Unicode MS" w:eastAsia="Arial Unicode MS"/>
          <w:shd w:val="clear" w:color="auto" w:fill="ffff00"/>
          <w:rtl w:val="0"/>
          <w:lang w:val="en-US"/>
        </w:rPr>
        <w:t>xxx (vul hier je adres in)</w:t>
      </w:r>
      <w:r>
        <w:rPr>
          <w:rFonts w:cs="Arial Unicode MS" w:eastAsia="Arial Unicode MS"/>
          <w:rtl w:val="0"/>
          <w:lang w:val="en-US"/>
        </w:rPr>
        <w:t xml:space="preserve">, bij de </w:t>
      </w:r>
      <w:r>
        <w:rPr>
          <w:rFonts w:cs="Arial Unicode MS" w:eastAsia="Arial Unicode MS" w:hint="default"/>
          <w:rtl w:val="0"/>
          <w:lang w:val="en-US"/>
        </w:rPr>
        <w:t>“</w:t>
      </w:r>
      <w:r>
        <w:rPr>
          <w:rFonts w:cs="Arial Unicode MS" w:eastAsia="Arial Unicode MS"/>
          <w:rtl w:val="0"/>
          <w:lang w:val="en-US"/>
        </w:rPr>
        <w:t>bekendmaking Openbaar Onderzoek over een aanvraag van omgevingsvergunning</w:t>
      </w:r>
      <w:r>
        <w:rPr>
          <w:rFonts w:cs="Arial Unicode MS" w:eastAsia="Arial Unicode MS" w:hint="default"/>
          <w:rtl w:val="0"/>
          <w:lang w:val="en-US"/>
        </w:rPr>
        <w:t>”</w:t>
      </w:r>
      <w:r>
        <w:rPr>
          <w:rFonts w:cs="Arial Unicode MS" w:eastAsia="Arial Unicode MS"/>
          <w:rtl w:val="0"/>
          <w:lang w:val="en-US"/>
        </w:rPr>
        <w:t xml:space="preserve">, OMV referentie </w:t>
      </w:r>
      <w:r>
        <w:rPr>
          <w:rFonts w:cs="Arial Unicode MS" w:eastAsia="Arial Unicode MS"/>
          <w:u w:color="3f5966"/>
          <w:rtl w:val="0"/>
          <w:lang w:val="en-US"/>
        </w:rPr>
        <w:t>2022032745</w:t>
      </w:r>
      <w:r>
        <w:rPr>
          <w:rFonts w:cs="Arial Unicode MS" w:eastAsia="Arial Unicode MS"/>
          <w:rtl w:val="0"/>
          <w:lang w:val="en-US"/>
        </w:rPr>
        <w:t xml:space="preserve">, door Structo NV voor de regularisatie asfaltverharding, uitbreiding berm en realisatie rolbrug. Als </w:t>
      </w:r>
      <w:r>
        <w:rPr>
          <w:rFonts w:cs="Arial Unicode MS" w:eastAsia="Arial Unicode MS"/>
          <w:shd w:val="clear" w:color="auto" w:fill="ffff00"/>
          <w:rtl w:val="0"/>
          <w:lang w:val="en-US"/>
        </w:rPr>
        <w:t>buurtbewoner en regelmatige bezoeker van het natuurgebied de Meetkerkse Moere, waarin de site zich bevindt (pas aan wat van toepassing is voor jou),</w:t>
      </w:r>
      <w:r>
        <w:rPr>
          <w:rFonts w:cs="Arial Unicode MS" w:eastAsia="Arial Unicode MS"/>
          <w:rtl w:val="0"/>
          <w:lang w:val="en-US"/>
        </w:rPr>
        <w:t xml:space="preserve"> acht ik me betrokken partij om een bezwaar in te dienen tegen deze aanvraag.</w:t>
      </w:r>
    </w:p>
    <w:p>
      <w:pPr>
        <w:pStyle w:val="Normal.0"/>
      </w:pPr>
    </w:p>
    <w:p>
      <w:pPr>
        <w:pStyle w:val="Normal.0"/>
        <w:rPr>
          <w:lang w:val="nl-NL"/>
        </w:rPr>
      </w:pPr>
      <w:bookmarkStart w:name="scrollbookmark6" w:id="2"/>
      <w:r>
        <w:rPr>
          <w:rtl w:val="0"/>
          <w:lang w:val="nl-NL"/>
        </w:rPr>
        <w:t>In het algemeen is de beoogde vergunning in strijd met de hedendaagse visie op de ruimtelijke ordening. Open ruimte en natuur dient maximaal behouden en beschermd te worden in z</w:t>
      </w:r>
      <w:r>
        <w:rPr>
          <w:rtl w:val="0"/>
          <w:lang w:val="nl-NL"/>
        </w:rPr>
        <w:t>’</w:t>
      </w:r>
      <w:r>
        <w:rPr>
          <w:rtl w:val="0"/>
          <w:lang w:val="nl-NL"/>
        </w:rPr>
        <w:t>n geheel en niet verder verstoord en versnipperd worden. De Meetkerkse Moere, waarin de site van Structo NV zich bevindt, is een erfgoed ge</w:t>
      </w:r>
      <w:r>
        <w:rPr>
          <w:rtl w:val="0"/>
          <w:lang w:val="nl-NL"/>
        </w:rPr>
        <w:t>ï</w:t>
      </w:r>
      <w:r>
        <w:rPr>
          <w:rtl w:val="0"/>
          <w:lang w:val="nl-NL"/>
        </w:rPr>
        <w:t>nventariseerd landschappelijk geheel, maakt deel uit van het vogelrichtlijngebied, grenst aan een groot VEN gebied en is omgeven door waardevol agrarisch gebied.</w:t>
      </w:r>
    </w:p>
    <w:p>
      <w:pPr>
        <w:pStyle w:val="Normal.0"/>
      </w:pPr>
      <w:r>
        <w:rPr>
          <w:rFonts w:cs="Arial Unicode MS" w:eastAsia="Arial Unicode MS"/>
          <w:rtl w:val="0"/>
          <w:lang w:val="en-US"/>
        </w:rPr>
        <w:t>Uit hun eigen studies blijkt dat zij reeds de enige bron zijn van licht- en geluidsvervuiling op de omgeving. Hun eigen studies tonen aan dat de geldende geluidsnormen, dewelke een voorwaarde was hun vorige vergunning, nog steeds niet gehaald worden. Tevens wordt keer op keer vastgesteld dat zij exploiteren buiten de huidige uitzonderlijk vergunde werkuren, zonder gevolg van dien.</w:t>
      </w:r>
    </w:p>
    <w:p>
      <w:pPr>
        <w:pStyle w:val="Normal.0"/>
      </w:pPr>
      <w:r>
        <w:rPr>
          <w:rFonts w:cs="Arial Unicode MS" w:eastAsia="Arial Unicode MS"/>
          <w:rtl w:val="0"/>
          <w:lang w:val="en-US"/>
        </w:rPr>
        <w:t>De route die gebruikt wordt door het vrachtverkeer ligt pal aan de huizen van enkele bewoners, wordt gebruikt voor woon-werk verkeer en is een populaire trekpleisters voor wandelaars, fietsers en natuurliefhebbers. Het maakt tevens deel uit van het fietsknooppuntennetwerk en de Meetkerkse Moerenwandelroute. Ondanks de overlast voor de bewoners en het feit dat de zwakke weggebruikers eenzelfde weg delen met het vrachtverkeer, wordt hier in de aanvraag geen rekening mee gehouden.</w:t>
      </w:r>
    </w:p>
    <w:p>
      <w:pPr>
        <w:pStyle w:val="Normal.0"/>
        <w:rPr>
          <w:lang w:val="nl-NL"/>
        </w:rPr>
      </w:pPr>
      <w:r>
        <w:rPr>
          <w:rtl w:val="0"/>
          <w:lang w:val="nl-NL"/>
        </w:rPr>
        <w:t>Hieronder zal puntsgewijs uiteengezet worden welke bezwaren er zijn tegen deze verkaveling</w:t>
      </w:r>
      <w:bookmarkEnd w:id="2"/>
    </w:p>
    <w:p>
      <w:pPr>
        <w:pStyle w:val="heading 2"/>
        <w:numPr>
          <w:ilvl w:val="1"/>
          <w:numId w:val="2"/>
        </w:numPr>
        <w:bidi w:val="0"/>
        <w:ind w:right="0"/>
        <w:jc w:val="left"/>
        <w:rPr>
          <w:rtl w:val="0"/>
          <w:lang w:val="nl-NL"/>
        </w:rPr>
      </w:pPr>
      <w:r>
        <w:rPr>
          <w:rtl w:val="0"/>
          <w:lang w:val="nl-NL"/>
        </w:rPr>
        <w:t>Ruimtelijke Ordening</w:t>
      </w:r>
    </w:p>
    <w:p>
      <w:pPr>
        <w:pStyle w:val="Normal.0"/>
        <w:rPr>
          <w:lang w:val="nl-NL"/>
        </w:rPr>
      </w:pPr>
      <w:r>
        <w:rPr>
          <w:rtl w:val="0"/>
          <w:lang w:val="nl-NL"/>
        </w:rPr>
        <w:t>Aanvankelijk was Structo NV gevestigd aan de Noorweegse Kaai te Brugge. Omwille van de overlast voor buurtbewoners en milieuhinder verhuisden zij naar de huidige site aan de Steenkaai 107 to Brugge.</w:t>
      </w:r>
    </w:p>
    <w:p>
      <w:pPr>
        <w:pStyle w:val="Normal.0"/>
        <w:rPr>
          <w:lang w:val="nl-NL"/>
        </w:rPr>
      </w:pPr>
      <w:r>
        <w:rPr>
          <w:rtl w:val="0"/>
          <w:lang w:val="nl-NL"/>
        </w:rPr>
        <w:t>De nieuwe inplanting is echter gelegen te midden van zeer waardevol landschap, daar ze omgeven is door landschappelijk waardevol agrarisch gebied, Vogelrichtlijngebied, VEN gebied, erfgoed ge</w:t>
      </w:r>
      <w:r>
        <w:rPr>
          <w:rtl w:val="0"/>
          <w:lang w:val="nl-NL"/>
        </w:rPr>
        <w:t>ï</w:t>
      </w:r>
      <w:r>
        <w:rPr>
          <w:rtl w:val="0"/>
          <w:lang w:val="nl-NL"/>
        </w:rPr>
        <w:t>nventariseerd landschappelijk geheel en natuurgebied. Gebied waar rust en behoudt van habitat voor kwetsbare fauna en flora dus dient behouden te worden. Dat men des tijds beslist heeft hier industrie in te plannen is uiterst bedenkelijk, maar om vandaag, in het huidig klimaat, daar nog uitbreidingen toe te staan is onbedenkelijk. Deze situering wordt verder benadrukt met volgende plannen.</w:t>
      </w:r>
    </w:p>
    <w:p>
      <w:pPr>
        <w:pStyle w:val="Normal.0"/>
        <w:rPr>
          <w:lang w:val="nl-NL"/>
        </w:rPr>
      </w:pPr>
    </w:p>
    <w:p>
      <w:pPr>
        <w:pStyle w:val="Normal.0"/>
        <w:rPr>
          <w:lang w:val="nl-NL"/>
        </w:rPr>
      </w:pPr>
      <w:r>
        <w:rPr>
          <w:rtl w:val="0"/>
          <w:lang w:val="nl-NL"/>
        </w:rPr>
        <w:t>De site van Structo NV (paars) volgens het gewestplan, omgeven door natuurgebied (groen) en waardevol agrarisch gebied (geel) (cfr. Geopunt, gewestplan):</w:t>
      </w:r>
      <w:r>
        <w:rPr>
          <w:lang w:val="nl-NL"/>
        </w:rPr>
        <w:drawing xmlns:a="http://schemas.openxmlformats.org/drawingml/2006/main">
          <wp:anchor distT="152400" distB="152400" distL="152400" distR="152400" simplePos="0" relativeHeight="251660288" behindDoc="0" locked="0" layoutInCell="1" allowOverlap="1">
            <wp:simplePos x="0" y="0"/>
            <wp:positionH relativeFrom="page">
              <wp:posOffset>1060451</wp:posOffset>
            </wp:positionH>
            <wp:positionV relativeFrom="line">
              <wp:posOffset>217894</wp:posOffset>
            </wp:positionV>
            <wp:extent cx="5396230" cy="2109370"/>
            <wp:effectExtent l="0" t="0" r="0" b="0"/>
            <wp:wrapTopAndBottom distT="152400" distB="152400"/>
            <wp:docPr id="1073741826" name="officeArt object" descr="gewestplan.jpg"/>
            <wp:cNvGraphicFramePr/>
            <a:graphic xmlns:a="http://schemas.openxmlformats.org/drawingml/2006/main">
              <a:graphicData uri="http://schemas.openxmlformats.org/drawingml/2006/picture">
                <pic:pic xmlns:pic="http://schemas.openxmlformats.org/drawingml/2006/picture">
                  <pic:nvPicPr>
                    <pic:cNvPr id="1073741826" name="gewestplan.jpg" descr="gewestplan.jpg"/>
                    <pic:cNvPicPr>
                      <a:picLocks noChangeAspect="1"/>
                    </pic:cNvPicPr>
                  </pic:nvPicPr>
                  <pic:blipFill>
                    <a:blip r:embed="rId4">
                      <a:extLst/>
                    </a:blip>
                    <a:stretch>
                      <a:fillRect/>
                    </a:stretch>
                  </pic:blipFill>
                  <pic:spPr>
                    <a:xfrm>
                      <a:off x="0" y="0"/>
                      <a:ext cx="5396230" cy="2109370"/>
                    </a:xfrm>
                    <a:prstGeom prst="rect">
                      <a:avLst/>
                    </a:prstGeom>
                    <a:ln w="12700" cap="flat">
                      <a:noFill/>
                      <a:miter lim="400000"/>
                    </a:ln>
                    <a:effectLst/>
                  </pic:spPr>
                </pic:pic>
              </a:graphicData>
            </a:graphic>
          </wp:anchor>
        </w:drawing>
      </w:r>
    </w:p>
    <w:p>
      <w:pPr>
        <w:pStyle w:val="Normal.0"/>
        <w:rPr>
          <w:lang w:val="nl-NL"/>
        </w:rPr>
      </w:pPr>
      <w:r>
        <w:rPr>
          <w:lang w:val="nl-NL"/>
        </w:rPr>
        <w:br w:type="textWrapping"/>
        <w:br w:type="textWrapping"/>
      </w:r>
    </w:p>
    <w:p>
      <w:pPr>
        <w:pStyle w:val="Normal.0"/>
        <w:rPr>
          <w:lang w:val="nl-NL"/>
        </w:rPr>
      </w:pPr>
      <w:r>
        <w:rPr>
          <w:rtl w:val="0"/>
          <w:lang w:val="nl-NL"/>
        </w:rPr>
        <w:t>De site van Structo NV, een paarse vlek midden in een groot Vogelrichtlijngebied (blauw), de hoeksteen van het Europees natuurbeleid (cfr. Geopunt, vogelrichtlijngebied):</w:t>
      </w:r>
      <w:r>
        <w:rPr>
          <w:lang w:val="nl-NL"/>
        </w:rPr>
        <w:drawing xmlns:a="http://schemas.openxmlformats.org/drawingml/2006/main">
          <wp:anchor distT="152400" distB="152400" distL="152400" distR="152400" simplePos="0" relativeHeight="251661312" behindDoc="0" locked="0" layoutInCell="1" allowOverlap="1">
            <wp:simplePos x="0" y="0"/>
            <wp:positionH relativeFrom="page">
              <wp:posOffset>1886584</wp:posOffset>
            </wp:positionH>
            <wp:positionV relativeFrom="line">
              <wp:posOffset>154938</wp:posOffset>
            </wp:positionV>
            <wp:extent cx="3620554" cy="3367850"/>
            <wp:effectExtent l="0" t="0" r="0" b="0"/>
            <wp:wrapTopAndBottom distT="152400" distB="152400"/>
            <wp:docPr id="1073741827" name="officeArt object" descr="vogelrichtlijngebied.jpg"/>
            <wp:cNvGraphicFramePr/>
            <a:graphic xmlns:a="http://schemas.openxmlformats.org/drawingml/2006/main">
              <a:graphicData uri="http://schemas.openxmlformats.org/drawingml/2006/picture">
                <pic:pic xmlns:pic="http://schemas.openxmlformats.org/drawingml/2006/picture">
                  <pic:nvPicPr>
                    <pic:cNvPr id="1073741827" name="vogelrichtlijngebied.jpg" descr="vogelrichtlijngebied.jpg"/>
                    <pic:cNvPicPr>
                      <a:picLocks noChangeAspect="1"/>
                    </pic:cNvPicPr>
                  </pic:nvPicPr>
                  <pic:blipFill>
                    <a:blip r:embed="rId5">
                      <a:extLst/>
                    </a:blip>
                    <a:stretch>
                      <a:fillRect/>
                    </a:stretch>
                  </pic:blipFill>
                  <pic:spPr>
                    <a:xfrm>
                      <a:off x="0" y="0"/>
                      <a:ext cx="3620554" cy="3367850"/>
                    </a:xfrm>
                    <a:prstGeom prst="rect">
                      <a:avLst/>
                    </a:prstGeom>
                    <a:ln w="12700" cap="flat">
                      <a:noFill/>
                      <a:miter lim="400000"/>
                    </a:ln>
                    <a:effectLst/>
                  </pic:spPr>
                </pic:pic>
              </a:graphicData>
            </a:graphic>
          </wp:anchor>
        </w:drawing>
      </w:r>
    </w:p>
    <w:p>
      <w:pPr>
        <w:pStyle w:val="Normal.0"/>
        <w:rPr>
          <w:lang w:val="nl-NL"/>
        </w:rPr>
      </w:pPr>
    </w:p>
    <w:p>
      <w:pPr>
        <w:pStyle w:val="Normal.0"/>
        <w:rPr>
          <w:lang w:val="nl-NL"/>
        </w:rPr>
      </w:pPr>
      <w:r>
        <w:rPr>
          <w:rtl w:val="0"/>
          <w:lang w:val="nl-NL"/>
        </w:rPr>
        <w:t>De site van Structo NV te midden van het erfgoed ge</w:t>
      </w:r>
      <w:r>
        <w:rPr>
          <w:rtl w:val="0"/>
          <w:lang w:val="nl-NL"/>
        </w:rPr>
        <w:t>ï</w:t>
      </w:r>
      <w:r>
        <w:rPr>
          <w:rtl w:val="0"/>
          <w:lang w:val="nl-NL"/>
        </w:rPr>
        <w:t xml:space="preserve">nventariseerde landschappelijk geheel </w:t>
      </w:r>
      <w:r>
        <w:rPr>
          <w:rtl w:val="0"/>
          <w:lang w:val="nl-NL"/>
        </w:rPr>
        <w:t>“</w:t>
      </w:r>
      <w:r>
        <w:rPr>
          <w:rtl w:val="0"/>
          <w:lang w:val="nl-NL"/>
        </w:rPr>
        <w:t>Meetkerkse Moeren, poldergebied rond Houtave en overgang naar de zandstreek</w:t>
      </w:r>
      <w:r>
        <w:rPr>
          <w:rtl w:val="0"/>
          <w:lang w:val="nl-NL"/>
        </w:rPr>
        <w:t>”</w:t>
      </w:r>
      <w:r>
        <w:rPr>
          <w:rtl w:val="0"/>
          <w:lang w:val="nl-NL"/>
        </w:rPr>
        <w:t>. (cfr. onroerend erfgoed object 300512):</w:t>
      </w:r>
      <w:r>
        <w:rPr>
          <w:lang w:val="nl-NL"/>
        </w:rPr>
        <w:drawing xmlns:a="http://schemas.openxmlformats.org/drawingml/2006/main">
          <wp:anchor distT="152400" distB="152400" distL="152400" distR="152400" simplePos="0" relativeHeight="251662336" behindDoc="0" locked="0" layoutInCell="1" allowOverlap="1">
            <wp:simplePos x="0" y="0"/>
            <wp:positionH relativeFrom="page">
              <wp:posOffset>1073785</wp:posOffset>
            </wp:positionH>
            <wp:positionV relativeFrom="line">
              <wp:posOffset>192693</wp:posOffset>
            </wp:positionV>
            <wp:extent cx="5396230" cy="2583236"/>
            <wp:effectExtent l="0" t="0" r="0" b="0"/>
            <wp:wrapThrough wrapText="bothSides" distL="152400" distR="152400">
              <wp:wrapPolygon edited="1">
                <wp:start x="0" y="0"/>
                <wp:lineTo x="21621" y="0"/>
                <wp:lineTo x="21621" y="21635"/>
                <wp:lineTo x="0" y="21635"/>
                <wp:lineTo x="0" y="0"/>
              </wp:wrapPolygon>
            </wp:wrapThrough>
            <wp:docPr id="1073741828" name="officeArt object" descr="moeren.png"/>
            <wp:cNvGraphicFramePr/>
            <a:graphic xmlns:a="http://schemas.openxmlformats.org/drawingml/2006/main">
              <a:graphicData uri="http://schemas.openxmlformats.org/drawingml/2006/picture">
                <pic:pic xmlns:pic="http://schemas.openxmlformats.org/drawingml/2006/picture">
                  <pic:nvPicPr>
                    <pic:cNvPr id="1073741828" name="moeren.png" descr="moeren.png"/>
                    <pic:cNvPicPr>
                      <a:picLocks noChangeAspect="1"/>
                    </pic:cNvPicPr>
                  </pic:nvPicPr>
                  <pic:blipFill>
                    <a:blip r:embed="rId6">
                      <a:extLst/>
                    </a:blip>
                    <a:stretch>
                      <a:fillRect/>
                    </a:stretch>
                  </pic:blipFill>
                  <pic:spPr>
                    <a:xfrm>
                      <a:off x="0" y="0"/>
                      <a:ext cx="5396230" cy="2583236"/>
                    </a:xfrm>
                    <a:prstGeom prst="rect">
                      <a:avLst/>
                    </a:prstGeom>
                    <a:ln w="12700" cap="flat">
                      <a:noFill/>
                      <a:miter lim="400000"/>
                    </a:ln>
                    <a:effectLst/>
                  </pic:spPr>
                </pic:pic>
              </a:graphicData>
            </a:graphic>
          </wp:anchor>
        </w:drawing>
      </w:r>
      <w:r>
        <w:rPr>
          <w:rtl w:val="0"/>
          <w:lang w:val="nl-NL"/>
        </w:rPr>
        <w:t xml:space="preserve"> </w:t>
      </w:r>
    </w:p>
    <w:p>
      <w:pPr>
        <w:pStyle w:val="Normal.0"/>
        <w:rPr>
          <w:lang w:val="nl-NL"/>
        </w:rPr>
      </w:pPr>
    </w:p>
    <w:p>
      <w:pPr>
        <w:pStyle w:val="Normal.0"/>
        <w:rPr>
          <w:lang w:val="nl-NL"/>
        </w:rPr>
      </w:pPr>
    </w:p>
    <w:p>
      <w:pPr>
        <w:pStyle w:val="Normal.0"/>
        <w:rPr>
          <w:lang w:val="nl-NL"/>
        </w:rPr>
      </w:pPr>
    </w:p>
    <w:p>
      <w:pPr>
        <w:pStyle w:val="Normal.0"/>
        <w:rPr>
          <w:lang w:val="nl-NL"/>
        </w:rPr>
      </w:pPr>
    </w:p>
    <w:p>
      <w:pPr>
        <w:pStyle w:val="Normal.0"/>
        <w:rPr>
          <w:lang w:val="nl-NL"/>
        </w:rPr>
      </w:pPr>
      <w:r>
        <w:rPr>
          <w:rtl w:val="0"/>
          <w:lang w:val="nl-NL"/>
        </w:rPr>
        <w:t>De site van Structo NV (paars), grenzend aan het Vlaams Ecologisch Netwerk of VEN (blauw/paars), waar bestaande natuurwaarden dienen beschermd te worden en dewelke mee dienen</w:t>
      </w:r>
      <w:r>
        <w:rPr>
          <w:lang w:val="nl-NL"/>
        </w:rPr>
        <w:drawing xmlns:a="http://schemas.openxmlformats.org/drawingml/2006/main">
          <wp:anchor distT="152400" distB="152400" distL="152400" distR="152400" simplePos="0" relativeHeight="251663360" behindDoc="0" locked="0" layoutInCell="1" allowOverlap="1">
            <wp:simplePos x="0" y="0"/>
            <wp:positionH relativeFrom="page">
              <wp:posOffset>1256982</wp:posOffset>
            </wp:positionH>
            <wp:positionV relativeFrom="line">
              <wp:posOffset>300569</wp:posOffset>
            </wp:positionV>
            <wp:extent cx="5396230" cy="2972723"/>
            <wp:effectExtent l="0" t="0" r="0" b="0"/>
            <wp:wrapThrough wrapText="bothSides" distL="152400" distR="152400">
              <wp:wrapPolygon edited="1">
                <wp:start x="0" y="0"/>
                <wp:lineTo x="21621" y="0"/>
                <wp:lineTo x="21621" y="21634"/>
                <wp:lineTo x="0" y="21634"/>
                <wp:lineTo x="0" y="0"/>
              </wp:wrapPolygon>
            </wp:wrapThrough>
            <wp:docPr id="1073741829" name="officeArt object" descr="VEN.png"/>
            <wp:cNvGraphicFramePr/>
            <a:graphic xmlns:a="http://schemas.openxmlformats.org/drawingml/2006/main">
              <a:graphicData uri="http://schemas.openxmlformats.org/drawingml/2006/picture">
                <pic:pic xmlns:pic="http://schemas.openxmlformats.org/drawingml/2006/picture">
                  <pic:nvPicPr>
                    <pic:cNvPr id="1073741829" name="VEN.png" descr="VEN.png"/>
                    <pic:cNvPicPr>
                      <a:picLocks noChangeAspect="1"/>
                    </pic:cNvPicPr>
                  </pic:nvPicPr>
                  <pic:blipFill>
                    <a:blip r:embed="rId7">
                      <a:extLst/>
                    </a:blip>
                    <a:stretch>
                      <a:fillRect/>
                    </a:stretch>
                  </pic:blipFill>
                  <pic:spPr>
                    <a:xfrm>
                      <a:off x="0" y="0"/>
                      <a:ext cx="5396230" cy="2972723"/>
                    </a:xfrm>
                    <a:prstGeom prst="rect">
                      <a:avLst/>
                    </a:prstGeom>
                    <a:ln w="12700" cap="flat">
                      <a:noFill/>
                      <a:miter lim="400000"/>
                    </a:ln>
                    <a:effectLst/>
                  </pic:spPr>
                </pic:pic>
              </a:graphicData>
            </a:graphic>
          </wp:anchor>
        </w:drawing>
      </w:r>
      <w:r>
        <w:rPr>
          <w:rtl w:val="0"/>
          <w:lang w:val="nl-NL"/>
        </w:rPr>
        <w:t xml:space="preserve"> genomen te worden in omgevingsbeleid (cfr. Geopunt):</w:t>
      </w:r>
    </w:p>
    <w:p>
      <w:pPr>
        <w:pStyle w:val="Normal.0"/>
        <w:rPr>
          <w:lang w:val="nl-NL"/>
        </w:rPr>
      </w:pPr>
      <w:r>
        <w:rPr>
          <w:lang w:val="nl-NL"/>
        </w:rPr>
        <w:drawing xmlns:a="http://schemas.openxmlformats.org/drawingml/2006/main">
          <wp:anchor distT="152400" distB="152400" distL="152400" distR="152400" simplePos="0" relativeHeight="251667456" behindDoc="0" locked="0" layoutInCell="1" allowOverlap="1">
            <wp:simplePos x="0" y="0"/>
            <wp:positionH relativeFrom="page">
              <wp:posOffset>1256982</wp:posOffset>
            </wp:positionH>
            <wp:positionV relativeFrom="line">
              <wp:posOffset>337819</wp:posOffset>
            </wp:positionV>
            <wp:extent cx="5396230" cy="3166384"/>
            <wp:effectExtent l="0" t="0" r="0" b="0"/>
            <wp:wrapThrough wrapText="bothSides" distL="152400" distR="152400">
              <wp:wrapPolygon edited="1">
                <wp:start x="0" y="0"/>
                <wp:lineTo x="21600" y="0"/>
                <wp:lineTo x="21600" y="21605"/>
                <wp:lineTo x="0" y="21605"/>
                <wp:lineTo x="0" y="0"/>
              </wp:wrapPolygon>
            </wp:wrapThrough>
            <wp:docPr id="1073741830" name="officeArt object" descr="sateliet.png"/>
            <wp:cNvGraphicFramePr/>
            <a:graphic xmlns:a="http://schemas.openxmlformats.org/drawingml/2006/main">
              <a:graphicData uri="http://schemas.openxmlformats.org/drawingml/2006/picture">
                <pic:pic xmlns:pic="http://schemas.openxmlformats.org/drawingml/2006/picture">
                  <pic:nvPicPr>
                    <pic:cNvPr id="1073741830" name="sateliet.png" descr="sateliet.png"/>
                    <pic:cNvPicPr>
                      <a:picLocks noChangeAspect="1"/>
                    </pic:cNvPicPr>
                  </pic:nvPicPr>
                  <pic:blipFill>
                    <a:blip r:embed="rId8">
                      <a:extLst/>
                    </a:blip>
                    <a:stretch>
                      <a:fillRect/>
                    </a:stretch>
                  </pic:blipFill>
                  <pic:spPr>
                    <a:xfrm>
                      <a:off x="0" y="0"/>
                      <a:ext cx="5396230" cy="3166384"/>
                    </a:xfrm>
                    <a:prstGeom prst="rect">
                      <a:avLst/>
                    </a:prstGeom>
                    <a:ln w="12700" cap="flat">
                      <a:noFill/>
                      <a:miter lim="400000"/>
                    </a:ln>
                    <a:effectLst/>
                  </pic:spPr>
                </pic:pic>
              </a:graphicData>
            </a:graphic>
          </wp:anchor>
        </w:drawing>
      </w:r>
      <w:r>
        <w:rPr>
          <w:lang w:val="nl-NL"/>
        </w:rPr>
        <w:br w:type="textWrapping"/>
      </w:r>
      <w:r>
        <w:rPr>
          <w:rtl w:val="0"/>
          <w:lang w:val="nl-NL"/>
        </w:rPr>
        <w:t>Een satellietfoto toont de verstoring op de omgeving visueel aan:</w:t>
      </w:r>
    </w:p>
    <w:p>
      <w:pPr>
        <w:pStyle w:val="heading 2"/>
        <w:rPr>
          <w:lang w:val="nl-NL"/>
        </w:rPr>
      </w:pPr>
    </w:p>
    <w:p>
      <w:pPr>
        <w:pStyle w:val="Normal.0"/>
        <w:rPr>
          <w:lang w:val="nl-NL"/>
        </w:rPr>
      </w:pPr>
    </w:p>
    <w:p>
      <w:pPr>
        <w:pStyle w:val="heading 2"/>
        <w:numPr>
          <w:ilvl w:val="1"/>
          <w:numId w:val="2"/>
        </w:numPr>
        <w:bidi w:val="0"/>
        <w:ind w:right="0"/>
        <w:jc w:val="left"/>
        <w:rPr>
          <w:rtl w:val="0"/>
          <w:lang w:val="nl-NL"/>
        </w:rPr>
      </w:pPr>
      <w:bookmarkStart w:name="scrollbookmark4" w:id="3"/>
      <w:r>
        <w:rPr>
          <w:rtl w:val="0"/>
          <w:lang w:val="nl-NL"/>
        </w:rPr>
        <w:t>Effecte</w:t>
      </w:r>
      <w:bookmarkEnd w:id="3"/>
      <w:r>
        <w:rPr>
          <w:rtl w:val="0"/>
          <w:lang w:val="nl-NL"/>
        </w:rPr>
        <w:t>n op omgeving</w:t>
      </w:r>
    </w:p>
    <w:p>
      <w:pPr>
        <w:pStyle w:val="Normal.0"/>
        <w:rPr>
          <w:u w:val="single"/>
        </w:rPr>
      </w:pPr>
      <w:r>
        <w:rPr>
          <w:rtl w:val="0"/>
          <w:lang w:val="nl-NL"/>
        </w:rPr>
        <w:t>Uit hun eigen studies blijkt dat zij reeds de enige bron zijn van licht- en geluidsvervuiling op de omgeving. Uit hun vorige verkregen vergunning (OMV_2019156718):</w:t>
      </w:r>
      <w:r>
        <w:rPr>
          <w:lang w:val="nl-NL"/>
        </w:rPr>
        <w:br w:type="textWrapping"/>
      </w:r>
      <w:r>
        <w:rPr>
          <w:i w:val="1"/>
          <w:iCs w:val="1"/>
          <w:rtl w:val="0"/>
          <w:lang w:val="en-US"/>
        </w:rPr>
        <w:t>"</w:t>
      </w:r>
      <w:r>
        <w:rPr>
          <w:i w:val="1"/>
          <w:iCs w:val="1"/>
          <w:rtl w:val="0"/>
          <w:lang w:val="nl-NL"/>
        </w:rPr>
        <w:t>het geluidsklimaat in de omgeving wordt volledig bepaald door de bedrijfsactiviteiten van de nv Structo</w:t>
      </w:r>
      <w:r>
        <w:rPr>
          <w:i w:val="1"/>
          <w:iCs w:val="1"/>
          <w:rtl w:val="0"/>
          <w:lang w:val="en-US"/>
        </w:rPr>
        <w:t>”</w:t>
      </w:r>
    </w:p>
    <w:p>
      <w:pPr>
        <w:pStyle w:val="Normal.0"/>
        <w:rPr>
          <w:lang w:val="nl-NL"/>
        </w:rPr>
      </w:pPr>
      <w:r>
        <w:rPr>
          <w:rtl w:val="0"/>
          <w:lang w:val="nl-NL"/>
        </w:rPr>
        <w:t>Deze vergunning was onder voorwaarde van het bouwen van een geluidswerende scherm/berm om onder de norm te blijven. Deze is nog steeds niet geplaatst en geldende geluidsnormen worden dus niet gehaald. Deze vervuiling heeft bijgevolg een negatieve impact op de fauna rondom de site.</w:t>
      </w:r>
    </w:p>
    <w:p>
      <w:pPr>
        <w:pStyle w:val="Normal.0"/>
      </w:pPr>
      <w:r>
        <w:rPr>
          <w:rtl w:val="0"/>
          <w:lang w:val="en-US"/>
        </w:rPr>
        <w:t>Een studie van de Wageningen Universiteit toont aan dat louter en alleen al de geluidsoverlast een negatieve impact heeft op de communicatie tussen vogels en het succes van paarvorming</w:t>
      </w:r>
      <w:r>
        <w:rPr>
          <w:vertAlign w:val="superscript"/>
          <w:lang w:val="nl-NL"/>
        </w:rPr>
        <w:footnoteReference w:id="1"/>
      </w:r>
      <w:r>
        <w:rPr>
          <w:rtl w:val="0"/>
          <w:lang w:val="en-US"/>
        </w:rPr>
        <w:t>.  Zo wordt bijvoorbeeld een grenswaarde van 51dB[A] aangegeven voor de slobeend, een vogel die beschermd is in het Vogelrichtlijngebied Poldercomplex. In de aanvraag wordt echter nergens aangegeven dat zij deze waarde kunnen behouden en kan de vergunning dus niet verleend worden.</w:t>
      </w:r>
    </w:p>
    <w:p>
      <w:pPr>
        <w:pStyle w:val="Normal.0"/>
        <w:rPr>
          <w:lang w:val="nl-NL"/>
        </w:rPr>
      </w:pPr>
    </w:p>
    <w:p>
      <w:pPr>
        <w:pStyle w:val="heading 2"/>
        <w:numPr>
          <w:ilvl w:val="1"/>
          <w:numId w:val="2"/>
        </w:numPr>
        <w:bidi w:val="0"/>
        <w:ind w:right="0"/>
        <w:jc w:val="left"/>
        <w:rPr>
          <w:rtl w:val="0"/>
          <w:lang w:val="en-US"/>
        </w:rPr>
      </w:pPr>
      <w:r>
        <w:rPr>
          <w:rtl w:val="0"/>
          <w:lang w:val="en-US"/>
        </w:rPr>
        <w:t>Verkeersveiligheid en -leefbaarheid</w:t>
      </w:r>
    </w:p>
    <w:p>
      <w:pPr>
        <w:pStyle w:val="Normal.0"/>
        <w:rPr>
          <w:lang w:val="nl-NL"/>
        </w:rPr>
      </w:pPr>
      <w:r>
        <w:rPr>
          <w:rtl w:val="0"/>
          <w:lang w:val="nl-NL"/>
        </w:rPr>
        <w:t>Naast de negatieve impact op de natuur, heeft deze ook een nefaste impact op de leefbaarheid van de buurtbewoners. De vrachtwagens laten de huizen langs hun traject daveren en het geluid van de fabriek is tot in de slaapkamer van omwonenden te horen. In de aanvraag hoeft hier volgens de aanvrager echter geen rekening mee gehouden worden.</w:t>
      </w:r>
    </w:p>
    <w:p>
      <w:pPr>
        <w:pStyle w:val="Normal.0"/>
        <w:rPr>
          <w:lang w:val="nl-NL"/>
        </w:rPr>
      </w:pPr>
    </w:p>
    <w:p>
      <w:pPr>
        <w:pStyle w:val="Normal.0"/>
        <w:rPr>
          <w:lang w:val="nl-NL"/>
        </w:rPr>
      </w:pPr>
      <w:r>
        <w:rPr>
          <w:rtl w:val="0"/>
          <w:lang w:val="nl-NL"/>
        </w:rPr>
        <w:t xml:space="preserve">In de mobiliteitsnota van de aanvraag wordt de leefbaarheid naast zich neergelegd in </w:t>
      </w:r>
      <w:r>
        <w:rPr>
          <w:rtl w:val="0"/>
          <w:lang w:val="nl-NL"/>
        </w:rPr>
        <w:t>éé</w:t>
      </w:r>
      <w:r>
        <w:rPr>
          <w:rtl w:val="0"/>
          <w:lang w:val="nl-NL"/>
        </w:rPr>
        <w:t>n zin:</w:t>
      </w:r>
      <w:r>
        <w:rPr>
          <w:lang w:val="nl-NL"/>
        </w:rPr>
        <w:drawing xmlns:a="http://schemas.openxmlformats.org/drawingml/2006/main">
          <wp:anchor distT="152400" distB="152400" distL="152400" distR="152400" simplePos="0" relativeHeight="251665408" behindDoc="0" locked="0" layoutInCell="1" allowOverlap="1">
            <wp:simplePos x="0" y="0"/>
            <wp:positionH relativeFrom="page">
              <wp:posOffset>1073785</wp:posOffset>
            </wp:positionH>
            <wp:positionV relativeFrom="line">
              <wp:posOffset>313397</wp:posOffset>
            </wp:positionV>
            <wp:extent cx="5396230" cy="4479005"/>
            <wp:effectExtent l="0" t="0" r="0" b="0"/>
            <wp:wrapTopAndBottom distT="152400" distB="152400"/>
            <wp:docPr id="1073741831" name="officeArt object" descr="mobiliteit_excerpt.jpg"/>
            <wp:cNvGraphicFramePr/>
            <a:graphic xmlns:a="http://schemas.openxmlformats.org/drawingml/2006/main">
              <a:graphicData uri="http://schemas.openxmlformats.org/drawingml/2006/picture">
                <pic:pic xmlns:pic="http://schemas.openxmlformats.org/drawingml/2006/picture">
                  <pic:nvPicPr>
                    <pic:cNvPr id="1073741831" name="mobiliteit_excerpt.jpg" descr="mobiliteit_excerpt.jpg"/>
                    <pic:cNvPicPr>
                      <a:picLocks noChangeAspect="1"/>
                    </pic:cNvPicPr>
                  </pic:nvPicPr>
                  <pic:blipFill>
                    <a:blip r:embed="rId9">
                      <a:extLst/>
                    </a:blip>
                    <a:stretch>
                      <a:fillRect/>
                    </a:stretch>
                  </pic:blipFill>
                  <pic:spPr>
                    <a:xfrm>
                      <a:off x="0" y="0"/>
                      <a:ext cx="5396230" cy="4479005"/>
                    </a:xfrm>
                    <a:prstGeom prst="rect">
                      <a:avLst/>
                    </a:prstGeom>
                    <a:ln w="12700" cap="flat">
                      <a:noFill/>
                      <a:miter lim="400000"/>
                    </a:ln>
                    <a:effectLst/>
                  </pic:spPr>
                </pic:pic>
              </a:graphicData>
            </a:graphic>
          </wp:anchor>
        </w:drawing>
      </w:r>
    </w:p>
    <w:p>
      <w:pPr>
        <w:pStyle w:val="Normal.0"/>
      </w:pPr>
      <w:r>
        <w:rPr>
          <w:rFonts w:cs="Arial Unicode MS" w:eastAsia="Arial Unicode MS"/>
          <w:rtl w:val="0"/>
          <w:lang w:val="en-US"/>
        </w:rPr>
        <w:t xml:space="preserve">Uit diezelfde nota blijkt dat het merendeel van het </w:t>
      </w:r>
      <w:r>
        <w:rPr>
          <w:rFonts w:cs="Arial Unicode MS" w:eastAsia="Arial Unicode MS"/>
          <w:u w:val="single"/>
          <w:rtl w:val="0"/>
          <w:lang w:val="en-US"/>
        </w:rPr>
        <w:t>vrachtverkeer aan 70km/u</w:t>
      </w:r>
      <w:r>
        <w:rPr>
          <w:rFonts w:cs="Arial Unicode MS" w:eastAsia="Arial Unicode MS"/>
          <w:rtl w:val="0"/>
          <w:lang w:val="en-US"/>
        </w:rPr>
        <w:t xml:space="preserve"> op de steenkaai rijdt, terwijl de maximaal toegestaan snelheid 50km/u is.</w:t>
      </w:r>
    </w:p>
    <w:p>
      <w:pPr>
        <w:pStyle w:val="Normal.0"/>
      </w:pPr>
      <w:r>
        <w:rPr>
          <w:rFonts w:cs="Arial Unicode MS" w:eastAsia="Arial Unicode MS"/>
          <w:rtl w:val="0"/>
          <w:lang w:val="en-US"/>
        </w:rPr>
        <w:t xml:space="preserve">De steenkaai, gelegen langs het kanaal Brugge-Oostende, is een populaire trekpleister voor wandelaars, fietsers en natuurliefhebbers. Het is de poort naar het natuurgebied de Lage Moere en het maakt deel uit van het fietsenknooppuntennetwerk en de wandelroute Uitkerkse Polders. Bewoners en toeristen van de stad Brugge komen er genieten van de oase aan rust op een oogworp van de stad. Tevens gaat de VLM investeren in een grote renovatie van de historische sluis </w:t>
      </w:r>
      <w:r>
        <w:rPr>
          <w:rFonts w:cs="Arial Unicode MS" w:eastAsia="Arial Unicode MS" w:hint="default"/>
          <w:rtl w:val="0"/>
          <w:lang w:val="en-US"/>
        </w:rPr>
        <w:t>“</w:t>
      </w:r>
      <w:r>
        <w:rPr>
          <w:rFonts w:cs="Arial Unicode MS" w:eastAsia="Arial Unicode MS"/>
          <w:rtl w:val="0"/>
          <w:lang w:val="en-US"/>
        </w:rPr>
        <w:t>2 speien</w:t>
      </w:r>
      <w:r>
        <w:rPr>
          <w:rFonts w:cs="Arial Unicode MS" w:eastAsia="Arial Unicode MS" w:hint="default"/>
          <w:rtl w:val="0"/>
          <w:lang w:val="en-US"/>
        </w:rPr>
        <w:t>”</w:t>
      </w:r>
      <w:r>
        <w:rPr>
          <w:rFonts w:cs="Arial Unicode MS" w:eastAsia="Arial Unicode MS"/>
          <w:rtl w:val="0"/>
          <w:lang w:val="en-US"/>
        </w:rPr>
        <w:t xml:space="preserve">, vlak aan de steenkaai en naast de historische hoeve </w:t>
      </w:r>
      <w:r>
        <w:rPr>
          <w:rFonts w:cs="Arial Unicode MS" w:eastAsia="Arial Unicode MS" w:hint="default"/>
          <w:rtl w:val="0"/>
          <w:lang w:val="en-US"/>
        </w:rPr>
        <w:t>“’’</w:t>
      </w:r>
      <w:r>
        <w:rPr>
          <w:rFonts w:cs="Arial Unicode MS" w:eastAsia="Arial Unicode MS"/>
          <w:rtl w:val="0"/>
          <w:lang w:val="en-US"/>
        </w:rPr>
        <w:t>t speyen</w:t>
      </w:r>
      <w:r>
        <w:rPr>
          <w:rFonts w:cs="Arial Unicode MS" w:eastAsia="Arial Unicode MS" w:hint="default"/>
          <w:rtl w:val="0"/>
          <w:lang w:val="en-US"/>
        </w:rPr>
        <w:t>”</w:t>
      </w:r>
      <w:r>
        <w:rPr>
          <w:rFonts w:cs="Arial Unicode MS" w:eastAsia="Arial Unicode MS"/>
          <w:rtl w:val="0"/>
          <w:lang w:val="en-US"/>
        </w:rPr>
        <w:t>. Hiermee wil men er een trekpleister van maken voor bezoekers van de sluis en een rustpunt bieden voor fietsers a.d.h.v. banken.</w:t>
      </w:r>
    </w:p>
    <w:p>
      <w:pPr>
        <w:pStyle w:val="Normal.0"/>
      </w:pPr>
      <w:r>
        <w:rPr>
          <w:rFonts w:cs="Arial Unicode MS" w:eastAsia="Arial Unicode MS"/>
          <w:rtl w:val="0"/>
          <w:lang w:val="en-US"/>
        </w:rPr>
        <w:t xml:space="preserve">Het feit dat al deze </w:t>
      </w:r>
      <w:r>
        <w:rPr>
          <w:rFonts w:cs="Arial Unicode MS" w:eastAsia="Arial Unicode MS"/>
          <w:u w:val="single"/>
          <w:rtl w:val="0"/>
          <w:lang w:val="en-US"/>
        </w:rPr>
        <w:t>zwakke weggebruikers</w:t>
      </w:r>
      <w:r>
        <w:rPr>
          <w:rFonts w:cs="Arial Unicode MS" w:eastAsia="Arial Unicode MS"/>
          <w:rtl w:val="0"/>
          <w:lang w:val="en-US"/>
        </w:rPr>
        <w:t xml:space="preserve"> momenteel de</w:t>
      </w:r>
      <w:r>
        <w:rPr>
          <w:rFonts w:cs="Arial Unicode MS" w:eastAsia="Arial Unicode MS"/>
          <w:u w:val="single"/>
          <w:rtl w:val="0"/>
          <w:lang w:val="en-US"/>
        </w:rPr>
        <w:t xml:space="preserve"> weg delen met het vrachtverkeer</w:t>
      </w:r>
      <w:r>
        <w:rPr>
          <w:rFonts w:cs="Arial Unicode MS" w:eastAsia="Arial Unicode MS"/>
          <w:rtl w:val="0"/>
          <w:lang w:val="en-US"/>
        </w:rPr>
        <w:t xml:space="preserve"> vormt reeds een groot veiligheidsrisico. In de aanvraag wordt er nu echter continue toegang gevraagd tot de Steenkaai. Volgens de huidige vergunning is momenteel het volgende toegestaan (OMV_2019156718):</w:t>
      </w:r>
    </w:p>
    <w:p>
      <w:pPr>
        <w:pStyle w:val="Normal.0"/>
      </w:pPr>
      <w:r>
        <w:rPr>
          <w:rFonts w:cs="Arial Unicode MS" w:eastAsia="Arial Unicode MS"/>
          <w:rtl w:val="0"/>
          <w:lang w:val="en-US"/>
        </w:rPr>
        <w:t>De betoncentrale mag worden ge</w:t>
      </w:r>
      <w:r>
        <w:rPr>
          <w:rFonts w:cs="Arial Unicode MS" w:eastAsia="Arial Unicode MS" w:hint="default"/>
          <w:rtl w:val="0"/>
          <w:lang w:val="en-US"/>
        </w:rPr>
        <w:t>ë</w:t>
      </w:r>
      <w:r>
        <w:rPr>
          <w:rFonts w:cs="Arial Unicode MS" w:eastAsia="Arial Unicode MS"/>
          <w:rtl w:val="0"/>
          <w:lang w:val="en-US"/>
        </w:rPr>
        <w:t>xploiteerd tussen 5u-18u en op zaterdag van 5u-12u. Er mag niet worden gewerkt op zon- en feestdagen. Het periodiek breken van steen- en betonpuin moet worden uitgevoerd tijdens de weekdagen en de dag-periode van 7u-19u.</w:t>
      </w:r>
    </w:p>
    <w:p>
      <w:pPr>
        <w:pStyle w:val="Normal.0"/>
      </w:pPr>
      <w:r>
        <w:rPr>
          <w:rFonts w:cs="Arial Unicode MS" w:eastAsia="Arial Unicode MS"/>
          <w:rtl w:val="0"/>
          <w:lang w:val="en-US"/>
        </w:rPr>
        <w:t xml:space="preserve">In de nieuwe aanvraag wordt dit opgesplitst in 3 luiken (uit </w:t>
      </w:r>
      <w:r>
        <w:rPr>
          <w:rFonts w:cs="Arial Unicode MS" w:eastAsia="Arial Unicode MS" w:hint="default"/>
          <w:rtl w:val="0"/>
          <w:lang w:val="en-US"/>
        </w:rPr>
        <w:t>“</w:t>
      </w:r>
      <w:r>
        <w:rPr>
          <w:rFonts w:cs="Arial Unicode MS" w:eastAsia="Arial Unicode MS"/>
          <w:rtl w:val="0"/>
          <w:lang w:val="en-US"/>
        </w:rPr>
        <w:t>Bijlage 1 - Schrijven ivm wijziging exploitatie uren</w:t>
      </w:r>
      <w:r>
        <w:rPr>
          <w:rFonts w:cs="Arial Unicode MS" w:eastAsia="Arial Unicode MS" w:hint="default"/>
          <w:rtl w:val="0"/>
          <w:lang w:val="en-US"/>
        </w:rPr>
        <w:t xml:space="preserve">” </w:t>
      </w:r>
      <w:r>
        <w:rPr>
          <w:rFonts w:cs="Arial Unicode MS" w:eastAsia="Arial Unicode MS"/>
          <w:rtl w:val="0"/>
          <w:lang w:val="en-US"/>
        </w:rPr>
        <w:t>van de aanvraag):</w:t>
      </w:r>
    </w:p>
    <w:p>
      <w:pPr>
        <w:pStyle w:val="Normal.0"/>
        <w:numPr>
          <w:ilvl w:val="0"/>
          <w:numId w:val="4"/>
        </w:numPr>
        <w:rPr>
          <w:lang w:val="en-US"/>
        </w:rPr>
      </w:pPr>
      <w:r>
        <w:rPr>
          <w:u w:val="single"/>
          <w:rtl w:val="0"/>
          <w:lang w:val="en-US"/>
        </w:rPr>
        <w:t>productie</w:t>
      </w:r>
      <w:r>
        <w:rPr>
          <w:rtl w:val="0"/>
          <w:lang w:val="en-US"/>
        </w:rPr>
        <w:t>:</w:t>
      </w:r>
    </w:p>
    <w:p>
      <w:pPr>
        <w:pStyle w:val="Normal.0"/>
        <w:numPr>
          <w:ilvl w:val="1"/>
          <w:numId w:val="4"/>
        </w:numPr>
        <w:rPr>
          <w:lang w:val="en-US"/>
        </w:rPr>
      </w:pPr>
      <w:r>
        <w:rPr>
          <w:rtl w:val="0"/>
          <w:lang w:val="en-US"/>
        </w:rPr>
        <w:t>produceren zelf op weekdagen 4u-20u,</w:t>
      </w:r>
    </w:p>
    <w:p>
      <w:pPr>
        <w:pStyle w:val="Normal.0"/>
        <w:numPr>
          <w:ilvl w:val="1"/>
          <w:numId w:val="4"/>
        </w:numPr>
        <w:rPr>
          <w:lang w:val="en-US"/>
        </w:rPr>
      </w:pPr>
      <w:r>
        <w:rPr>
          <w:rtl w:val="0"/>
          <w:lang w:val="en-US"/>
        </w:rPr>
        <w:t>het kuisen tot 21.30u en op zaterdag tot 14u.</w:t>
      </w:r>
    </w:p>
    <w:p>
      <w:pPr>
        <w:pStyle w:val="Normal.0"/>
        <w:numPr>
          <w:ilvl w:val="0"/>
          <w:numId w:val="4"/>
        </w:numPr>
        <w:rPr>
          <w:lang w:val="en-US"/>
        </w:rPr>
      </w:pPr>
      <w:r>
        <w:rPr>
          <w:u w:val="single"/>
          <w:rtl w:val="0"/>
          <w:lang w:val="en-US"/>
        </w:rPr>
        <w:t>Laden en lossen</w:t>
      </w:r>
      <w:r>
        <w:rPr>
          <w:rtl w:val="0"/>
          <w:lang w:val="en-US"/>
        </w:rPr>
        <w:t>: op weekdagen tussen 5u-19u en op zaterdag 5u-12u.</w:t>
      </w:r>
    </w:p>
    <w:p>
      <w:pPr>
        <w:pStyle w:val="Normal.0"/>
        <w:numPr>
          <w:ilvl w:val="0"/>
          <w:numId w:val="4"/>
        </w:numPr>
        <w:rPr>
          <w:lang w:val="en-US"/>
        </w:rPr>
      </w:pPr>
      <w:r>
        <w:rPr>
          <w:u w:val="single"/>
          <w:rtl w:val="0"/>
          <w:lang w:val="en-US"/>
        </w:rPr>
        <w:t>Transport</w:t>
      </w:r>
      <w:r>
        <w:rPr>
          <w:rtl w:val="0"/>
          <w:lang w:val="en-US"/>
        </w:rPr>
        <w:t>: continu, dag en nacht, op weekdagen en weekends</w:t>
      </w:r>
    </w:p>
    <w:p>
      <w:pPr>
        <w:pStyle w:val="Normal.0"/>
      </w:pPr>
      <w:r>
        <w:br w:type="textWrapping"/>
      </w:r>
      <w:r>
        <w:rPr>
          <w:rFonts w:cs="Arial Unicode MS" w:eastAsia="Arial Unicode MS"/>
          <w:rtl w:val="0"/>
          <w:lang w:val="en-US"/>
        </w:rPr>
        <w:t>Naast een verlenging van de uren van exploitatie, die voor verdere overlast op de omwoners en natuur zou zorgen, zou het continu transport de verkeerssituatie op de Steenkaai nog meer onhoudbaar maken.</w:t>
      </w:r>
    </w:p>
    <w:p>
      <w:pPr>
        <w:pStyle w:val="Normal.0"/>
        <w:numPr>
          <w:ilvl w:val="0"/>
          <w:numId w:val="5"/>
        </w:numPr>
        <w:rPr>
          <w:lang w:val="en-US"/>
        </w:rPr>
      </w:pPr>
      <w:r>
        <w:rPr>
          <w:rtl w:val="0"/>
          <w:lang w:val="en-US"/>
        </w:rPr>
        <w:t xml:space="preserve">In </w:t>
      </w:r>
      <w:r>
        <w:rPr>
          <w:u w:val="single"/>
          <w:rtl w:val="0"/>
          <w:lang w:val="en-US"/>
        </w:rPr>
        <w:t>het weekend</w:t>
      </w:r>
      <w:r>
        <w:rPr>
          <w:rtl w:val="0"/>
          <w:lang w:val="en-US"/>
        </w:rPr>
        <w:t xml:space="preserve"> zijn er het meeste aantal zwakke weggebruikers, aangezien die dan kunnen komen genieten van de rust.</w:t>
      </w:r>
    </w:p>
    <w:p>
      <w:pPr>
        <w:pStyle w:val="Normal.0"/>
        <w:numPr>
          <w:ilvl w:val="0"/>
          <w:numId w:val="5"/>
        </w:numPr>
        <w:rPr>
          <w:lang w:val="en-US"/>
        </w:rPr>
      </w:pPr>
      <w:r>
        <w:rPr>
          <w:rtl w:val="0"/>
          <w:lang w:val="en-US"/>
        </w:rPr>
        <w:t xml:space="preserve">Tijdens </w:t>
      </w:r>
      <w:r>
        <w:rPr>
          <w:u w:val="single"/>
          <w:rtl w:val="0"/>
          <w:lang w:val="en-US"/>
        </w:rPr>
        <w:t xml:space="preserve">de week </w:t>
      </w:r>
      <w:r>
        <w:rPr>
          <w:u w:val="single"/>
          <w:rtl w:val="0"/>
          <w:lang w:val="en-US"/>
        </w:rPr>
        <w:t>’</w:t>
      </w:r>
      <w:r>
        <w:rPr>
          <w:u w:val="single"/>
          <w:rtl w:val="0"/>
          <w:lang w:val="en-US"/>
        </w:rPr>
        <w:t>s avonds</w:t>
      </w:r>
      <w:r>
        <w:rPr>
          <w:rtl w:val="0"/>
          <w:lang w:val="en-US"/>
        </w:rPr>
        <w:t xml:space="preserve"> nog later vracht toe laten zorgt voor een levensgevaarlijke situatie waarbij zwakke weggebruikers, die de steenkaai als woon-wegverkeer gebruiken, of er komen wandelen/fietsen na het werk, een weg delen met vrachtwagens in het donker.</w:t>
      </w:r>
    </w:p>
    <w:p>
      <w:pPr>
        <w:pStyle w:val="Normal.0"/>
      </w:pPr>
      <w:r>
        <w:rPr>
          <w:rFonts w:cs="Arial Unicode MS" w:eastAsia="Arial Unicode MS"/>
          <w:rtl w:val="0"/>
          <w:lang w:val="en-US"/>
        </w:rPr>
        <w:t>Beide tonen duidelijk aan dat continue toegang met vracht geheel onverantwoord is en qua verkeersveiligheid ondenkbaar. Ook om die reden kan de vergunning dus niet verleend worden.</w:t>
      </w:r>
    </w:p>
    <w:p>
      <w:pPr>
        <w:pStyle w:val="Normal.0"/>
        <w:rPr>
          <w:lang w:val="nl-NL"/>
        </w:rPr>
      </w:pPr>
    </w:p>
    <w:p>
      <w:pPr>
        <w:pStyle w:val="Normal.0"/>
        <w:rPr>
          <w:lang w:val="nl-NL"/>
        </w:rPr>
      </w:pPr>
    </w:p>
    <w:p>
      <w:pPr>
        <w:pStyle w:val="Normal.0"/>
        <w:rPr>
          <w:lang w:val="nl-NL"/>
        </w:rPr>
      </w:pPr>
    </w:p>
    <w:p>
      <w:pPr>
        <w:pStyle w:val="Normal.0"/>
        <w:rPr>
          <w:lang w:val="nl-NL"/>
        </w:rPr>
      </w:pPr>
    </w:p>
    <w:p>
      <w:pPr>
        <w:pStyle w:val="Normal.0"/>
        <w:rPr>
          <w:lang w:val="nl-NL"/>
        </w:rPr>
      </w:pPr>
    </w:p>
    <w:p>
      <w:pPr>
        <w:pStyle w:val="Normal.0"/>
        <w:rPr>
          <w:lang w:val="nl-NL"/>
        </w:rPr>
      </w:pPr>
    </w:p>
    <w:p>
      <w:pPr>
        <w:pStyle w:val="Normal.0"/>
        <w:rPr>
          <w:lang w:val="nl-NL"/>
        </w:rPr>
      </w:pPr>
    </w:p>
    <w:p>
      <w:pPr>
        <w:pStyle w:val="Normal.0"/>
        <w:rPr>
          <w:lang w:val="nl-NL"/>
        </w:rPr>
      </w:pPr>
    </w:p>
    <w:p>
      <w:pPr>
        <w:pStyle w:val="Normal.0"/>
        <w:rPr>
          <w:lang w:val="nl-NL"/>
        </w:rPr>
      </w:pPr>
    </w:p>
    <w:p>
      <w:pPr>
        <w:pStyle w:val="Normal.0"/>
        <w:rPr>
          <w:lang w:val="nl-NL"/>
        </w:rPr>
      </w:pPr>
    </w:p>
    <w:p>
      <w:pPr>
        <w:pStyle w:val="Normal.0"/>
        <w:rPr>
          <w:lang w:val="nl-NL"/>
        </w:rPr>
      </w:pPr>
    </w:p>
    <w:p>
      <w:pPr>
        <w:pStyle w:val="Normal.0"/>
        <w:rPr>
          <w:lang w:val="nl-NL"/>
        </w:rPr>
      </w:pPr>
    </w:p>
    <w:p>
      <w:pPr>
        <w:pStyle w:val="Normal.0"/>
        <w:rPr>
          <w:lang w:val="nl-NL"/>
        </w:rPr>
      </w:pPr>
    </w:p>
    <w:p>
      <w:pPr>
        <w:pStyle w:val="Normal.0"/>
        <w:rPr>
          <w:outline w:val="0"/>
          <w:color w:val="000000"/>
          <w:u w:color="000000"/>
          <w:lang w:val="nl-NL"/>
          <w14:textFill>
            <w14:solidFill>
              <w14:srgbClr w14:val="000000"/>
            </w14:solidFill>
          </w14:textFill>
        </w:rPr>
      </w:pPr>
      <w:r>
        <w:rPr>
          <w:rtl w:val="0"/>
          <w:lang w:val="nl-NL"/>
        </w:rPr>
        <w:t xml:space="preserve">Ter illustratie, situering van de route van het vrachtverkeer en de nieuwe trekpleister </w:t>
      </w:r>
      <w:r>
        <w:rPr>
          <w:rtl w:val="0"/>
          <w:lang w:val="nl-NL"/>
        </w:rPr>
        <w:t>‘</w:t>
      </w:r>
      <w:r>
        <w:rPr>
          <w:rtl w:val="0"/>
          <w:lang w:val="nl-NL"/>
        </w:rPr>
        <w:t>2 speien</w:t>
      </w:r>
      <w:r>
        <w:rPr>
          <w:rtl w:val="0"/>
          <w:lang w:val="nl-NL"/>
        </w:rPr>
        <w:t>’</w:t>
      </w:r>
      <w:r>
        <w:rPr>
          <w:rtl w:val="0"/>
          <w:lang w:val="nl-NL"/>
        </w:rPr>
        <w:t>:</w:t>
      </w:r>
      <w:r>
        <w:rPr>
          <w:lang w:val="nl-NL"/>
        </w:rPr>
        <w:drawing xmlns:a="http://schemas.openxmlformats.org/drawingml/2006/main">
          <wp:anchor distT="152400" distB="152400" distL="152400" distR="152400" simplePos="0" relativeHeight="251664384" behindDoc="0" locked="0" layoutInCell="1" allowOverlap="1">
            <wp:simplePos x="0" y="0"/>
            <wp:positionH relativeFrom="page">
              <wp:posOffset>1073785</wp:posOffset>
            </wp:positionH>
            <wp:positionV relativeFrom="line">
              <wp:posOffset>202704</wp:posOffset>
            </wp:positionV>
            <wp:extent cx="5396230" cy="3709392"/>
            <wp:effectExtent l="0" t="0" r="0" b="0"/>
            <wp:wrapThrough wrapText="bothSides" distL="152400" distR="152400">
              <wp:wrapPolygon edited="1">
                <wp:start x="0" y="0"/>
                <wp:lineTo x="21600" y="0"/>
                <wp:lineTo x="21600" y="21603"/>
                <wp:lineTo x="0" y="21603"/>
                <wp:lineTo x="0" y="0"/>
              </wp:wrapPolygon>
            </wp:wrapThrough>
            <wp:docPr id="1073741832" name="officeArt object" descr="route vrachtwagens.png"/>
            <wp:cNvGraphicFramePr/>
            <a:graphic xmlns:a="http://schemas.openxmlformats.org/drawingml/2006/main">
              <a:graphicData uri="http://schemas.openxmlformats.org/drawingml/2006/picture">
                <pic:pic xmlns:pic="http://schemas.openxmlformats.org/drawingml/2006/picture">
                  <pic:nvPicPr>
                    <pic:cNvPr id="1073741832" name="route vrachtwagens.png" descr="route vrachtwagens.png"/>
                    <pic:cNvPicPr>
                      <a:picLocks noChangeAspect="1"/>
                    </pic:cNvPicPr>
                  </pic:nvPicPr>
                  <pic:blipFill>
                    <a:blip r:embed="rId10">
                      <a:extLst/>
                    </a:blip>
                    <a:stretch>
                      <a:fillRect/>
                    </a:stretch>
                  </pic:blipFill>
                  <pic:spPr>
                    <a:xfrm>
                      <a:off x="0" y="0"/>
                      <a:ext cx="5396230" cy="3709392"/>
                    </a:xfrm>
                    <a:prstGeom prst="rect">
                      <a:avLst/>
                    </a:prstGeom>
                    <a:ln w="12700" cap="flat">
                      <a:noFill/>
                      <a:miter lim="400000"/>
                    </a:ln>
                    <a:effectLst/>
                  </pic:spPr>
                </pic:pic>
              </a:graphicData>
            </a:graphic>
          </wp:anchor>
        </w:drawing>
      </w:r>
    </w:p>
    <w:p>
      <w:pPr>
        <w:pStyle w:val="Normal.0"/>
        <w:rPr>
          <w:outline w:val="0"/>
          <w:color w:val="000000"/>
          <w:u w:color="000000"/>
          <w14:textFill>
            <w14:solidFill>
              <w14:srgbClr w14:val="000000"/>
            </w14:solidFill>
          </w14:textFill>
        </w:rPr>
      </w:pPr>
    </w:p>
    <w:p>
      <w:pPr>
        <w:pStyle w:val="Normal.0"/>
        <w:rPr>
          <w:outline w:val="0"/>
          <w:color w:val="000000"/>
          <w:u w:color="000000"/>
          <w14:textFill>
            <w14:solidFill>
              <w14:srgbClr w14:val="000000"/>
            </w14:solidFill>
          </w14:textFill>
        </w:rPr>
      </w:pPr>
      <w:r>
        <w:rPr>
          <w:rFonts w:cs="Arial Unicode MS" w:eastAsia="Arial Unicode MS"/>
          <w:outline w:val="0"/>
          <w:color w:val="000000"/>
          <w:u w:color="000000"/>
          <w:rtl w:val="0"/>
          <w:lang w:val="en-US"/>
          <w14:textFill>
            <w14:solidFill>
              <w14:srgbClr w14:val="000000"/>
            </w14:solidFill>
          </w14:textFill>
        </w:rPr>
        <w:t>Een foto van de steenkaai, waar zwakke weggebruikers van de fiets- en wandelroutes de weg delen met het vrachtverkeer:</w:t>
      </w:r>
      <w:r>
        <w:rPr>
          <w:outline w:val="0"/>
          <w:color w:val="000000"/>
          <w:u w:color="000000"/>
          <w14:textFill>
            <w14:solidFill>
              <w14:srgbClr w14:val="000000"/>
            </w14:solidFill>
          </w14:textFill>
        </w:rPr>
        <w:drawing xmlns:a="http://schemas.openxmlformats.org/drawingml/2006/main">
          <wp:anchor distT="152400" distB="152400" distL="152400" distR="152400" simplePos="0" relativeHeight="251666432" behindDoc="0" locked="0" layoutInCell="1" allowOverlap="1">
            <wp:simplePos x="0" y="0"/>
            <wp:positionH relativeFrom="page">
              <wp:posOffset>2055225</wp:posOffset>
            </wp:positionH>
            <wp:positionV relativeFrom="line">
              <wp:posOffset>177081</wp:posOffset>
            </wp:positionV>
            <wp:extent cx="3433349" cy="4577799"/>
            <wp:effectExtent l="0" t="0" r="0" b="0"/>
            <wp:wrapTopAndBottom distT="152400" distB="152400"/>
            <wp:docPr id="1073741833" name="officeArt object" descr="steenkaai.jpeg"/>
            <wp:cNvGraphicFramePr/>
            <a:graphic xmlns:a="http://schemas.openxmlformats.org/drawingml/2006/main">
              <a:graphicData uri="http://schemas.openxmlformats.org/drawingml/2006/picture">
                <pic:pic xmlns:pic="http://schemas.openxmlformats.org/drawingml/2006/picture">
                  <pic:nvPicPr>
                    <pic:cNvPr id="1073741833" name="steenkaai.jpeg" descr="steenkaai.jpeg"/>
                    <pic:cNvPicPr>
                      <a:picLocks noChangeAspect="1"/>
                    </pic:cNvPicPr>
                  </pic:nvPicPr>
                  <pic:blipFill>
                    <a:blip r:embed="rId11">
                      <a:extLst/>
                    </a:blip>
                    <a:stretch>
                      <a:fillRect/>
                    </a:stretch>
                  </pic:blipFill>
                  <pic:spPr>
                    <a:xfrm>
                      <a:off x="0" y="0"/>
                      <a:ext cx="3433349" cy="4577799"/>
                    </a:xfrm>
                    <a:prstGeom prst="rect">
                      <a:avLst/>
                    </a:prstGeom>
                    <a:ln w="12700" cap="flat">
                      <a:noFill/>
                      <a:miter lim="400000"/>
                    </a:ln>
                    <a:effectLst/>
                  </pic:spPr>
                </pic:pic>
              </a:graphicData>
            </a:graphic>
          </wp:anchor>
        </w:drawing>
      </w:r>
    </w:p>
    <w:p>
      <w:pPr>
        <w:pStyle w:val="heading 2"/>
        <w:numPr>
          <w:ilvl w:val="1"/>
          <w:numId w:val="6"/>
        </w:numPr>
        <w:bidi w:val="0"/>
        <w:ind w:right="0"/>
        <w:jc w:val="left"/>
        <w:rPr>
          <w:rtl w:val="0"/>
          <w:lang w:val="nl-NL"/>
        </w:rPr>
      </w:pPr>
      <w:r>
        <w:rPr>
          <w:rtl w:val="0"/>
          <w:lang w:val="nl-NL"/>
        </w:rPr>
        <w:t>Overtredingen</w:t>
      </w:r>
    </w:p>
    <w:p>
      <w:pPr>
        <w:pStyle w:val="Normal.0"/>
        <w:rPr>
          <w:lang w:val="nl-NL"/>
        </w:rPr>
      </w:pPr>
      <w:r>
        <w:rPr>
          <w:rtl w:val="0"/>
          <w:lang w:val="nl-NL"/>
        </w:rPr>
        <w:t>Daarenboven overtreedt de aanvrager sinds juli 2021 de vergunningsvoorwaarden van hun huidige vergunning (OMV_2019156718), verkregen in 2020, op alle vlakken. De geluids- en lichtnormen worden niet gehaald en er wordt ge</w:t>
      </w:r>
      <w:r>
        <w:rPr>
          <w:rtl w:val="0"/>
          <w:lang w:val="nl-NL"/>
        </w:rPr>
        <w:t>ë</w:t>
      </w:r>
      <w:r>
        <w:rPr>
          <w:rtl w:val="0"/>
          <w:lang w:val="nl-NL"/>
        </w:rPr>
        <w:t>xploiteerd ver buiten de uitzonderlijk vergunde werkuren. Dit werd reeds meerder malen vastgesteld door de bewoners en gerechtsdeurwaarder Dermaux Geert. Deze werden niet betwist door de vergunningsaanvrager, maar er wordt ook geen gevolg aan gegeven. Ze gaan gewoon verder.</w:t>
      </w:r>
      <w:r>
        <w:rPr>
          <w:lang w:val="nl-NL"/>
        </w:rPr>
        <w:br w:type="textWrapping"/>
      </w:r>
      <w:r>
        <w:rPr>
          <w:rtl w:val="0"/>
          <w:lang w:val="nl-NL"/>
        </w:rPr>
        <w:t>Daar Structo NV reeds herhaaldelijk bewezen heeft niet aan de voorwaarden te kunnen voldoen van een vergunning, dient deze vergunning afgekeurd te worden.</w:t>
      </w:r>
    </w:p>
    <w:p>
      <w:pPr>
        <w:pStyle w:val="heading 2"/>
        <w:numPr>
          <w:ilvl w:val="1"/>
          <w:numId w:val="2"/>
        </w:numPr>
        <w:rPr>
          <w:lang w:val="en-US"/>
        </w:rPr>
      </w:pPr>
      <w:r>
        <w:rPr>
          <w:rtl w:val="0"/>
          <w:lang w:val="en-US"/>
        </w:rPr>
        <w:t>Conclusie</w:t>
      </w:r>
    </w:p>
    <w:p>
      <w:pPr>
        <w:pStyle w:val="Normal.0"/>
      </w:pPr>
      <w:r>
        <w:rPr>
          <w:outline w:val="0"/>
          <w:color w:val="000000"/>
          <w:u w:color="000000"/>
          <w:rtl w:val="0"/>
          <w:lang w:val="nl-NL"/>
          <w14:textFill>
            <w14:solidFill>
              <w14:srgbClr w14:val="000000"/>
            </w14:solidFill>
          </w14:textFill>
        </w:rPr>
        <w:t>Omwille van bovenstaande redenen en met het oog op een coherente toepassing van een visie van bouwcode, verharding, klimaatbeleid, ruimtelijke ordening, erfgoed, het naleven van vergunningsvoorwaarden en het zorg dragen voor de natuur in een verstedelijkte omgeving dient de aanvraag afgekeurd te worden.</w:t>
      </w:r>
    </w:p>
    <w:sectPr>
      <w:headerReference w:type="default" r:id="rId12"/>
      <w:footerReference w:type="default" r:id="rId13"/>
      <w:pgSz w:w="11900" w:h="16840" w:orient="portrait"/>
      <w:pgMar w:top="1440" w:right="1701" w:bottom="1440" w:left="1701" w:header="709" w:footer="709"/>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Helvetica Neue">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tabs>
        <w:tab w:val="right" w:pos="8478"/>
        <w:tab w:val="clear" w:pos="9072"/>
      </w:tabs>
    </w:pPr>
    <w:r>
      <w:rPr/>
      <w:fldChar w:fldCharType="begin" w:fldLock="0"/>
    </w:r>
    <w:r>
      <w:instrText xml:space="preserve"> PAGE </w:instrText>
    </w:r>
    <w:r>
      <w:rPr/>
      <w:fldChar w:fldCharType="separate" w:fldLock="0"/>
    </w:r>
    <w:r/>
    <w:r>
      <w:rPr/>
      <w:fldChar w:fldCharType="end" w:fldLock="0"/>
    </w:r>
  </w:p>
</w:ftr>
</file>

<file path=word/footnotes.xml><?xml version="1.0" encoding="utf-8"?>
<w:footnotes xmlns:w="http://schemas.openxmlformats.org/wordprocessingml/2006/main" xmlns:r="http://schemas.openxmlformats.org/officeDocument/2006/relationships" xmlns:w14="http://schemas.microsoft.com/office/word/2010/wordml" xmlns:wp="http://schemas.openxmlformats.org/drawingml/2006/wordprocessingDrawing" xmlns:m="http://schemas.openxmlformats.org/officeDocument/2006/math">
  <w:footnote w:type="separator" w:id="-1">
    <w:p>
      <w:r>
        <w:separator/>
      </w:r>
    </w:p>
  </w:footnote>
  <w:footnote w:type="continuationSeparator" w:id="0">
    <w:p>
      <w:r>
        <w:continuationSeparator/>
      </w:r>
    </w:p>
  </w:footnote>
  <w:footnote w:type="continuationNotice" w:id="-2">
    <w:p>
      <w:r>
        <w:t/>
      </w:r>
    </w:p>
  </w:footnote>
  <w:footnote w:id="1">
    <w:p>
      <w:pPr>
        <w:pStyle w:val="Footnote"/>
      </w:pPr>
      <w:r>
        <w:rPr>
          <w:vertAlign w:val="superscript"/>
          <w:lang w:val="nl-NL"/>
        </w:rPr>
        <w:footnoteRef/>
      </w:r>
      <w:r>
        <w:rPr>
          <w:rFonts w:cs="Arial Unicode MS" w:eastAsia="Arial Unicode MS"/>
          <w:rtl w:val="0"/>
          <w:lang w:val="nl-NL"/>
        </w:rPr>
        <w:t xml:space="preserve"> https://research.wur.nl/en/publications/effecten-van-geluid-op-wilde-soorten-implicaties-voor-soorten-bet</w:t>
      </w:r>
    </w:p>
  </w:footnote>
</w:footnotes>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w:tabs>
        <w:tab w:val="right" w:pos="8478"/>
        <w:tab w:val="clear" w:pos="9072"/>
      </w:tabs>
      <w:jc w:val="right"/>
    </w:pPr>
    <w:r>
      <w:rPr>
        <w:sz w:val="18"/>
        <w:szCs w:val="18"/>
        <w:rtl w:val="0"/>
        <w:lang w:val="en-US"/>
      </w:rPr>
      <w:t>Brugge - Bezwaarschrift openbaar onderzoek OMV-</w:t>
    </w:r>
    <w:r>
      <w:rPr>
        <w:u w:color="3f5966"/>
        <w:rtl w:val="0"/>
        <w:lang w:val="en-US"/>
      </w:rPr>
      <w:t>2022032745</w:t>
    </w:r>
  </w:p>
</w:hdr>
</file>

<file path=word/numbering.xml><?xml version="1.0" encoding="utf-8"?>
<w:numbering xmlns:w="http://schemas.openxmlformats.org/wordprocessingml/2006/main" xmlns:wp="http://schemas.openxmlformats.org/drawingml/2006/wordprocessingDrawing" xmlns:w14="http://schemas.microsoft.com/office/word/2010/wordml" xmlns:r="http://schemas.openxmlformats.org/officeDocument/2006/relationships" xmlns:v="urn:schemas-microsoft-com:vml" xmlns:o="urn:schemas-microsoft-com:office:office">
  <w:abstractNum w:abstractNumId="0">
    <w:multiLevelType w:val="hybridMultilevel"/>
    <w:numStyleLink w:val="Imported Style 1"/>
  </w:abstractNum>
  <w:abstractNum w:abstractNumId="1">
    <w:multiLevelType w:val="hybridMultilevel"/>
    <w:styleLink w:val="Imported Style 1"/>
    <w:lvl w:ilvl="0">
      <w:start w:val="1"/>
      <w:numFmt w:val="decimal"/>
      <w:suff w:val="tab"/>
      <w:lvlText w:val="%1."/>
      <w:lvlJc w:val="left"/>
      <w:pPr>
        <w:tabs>
          <w:tab w:val="clear" w:pos="567"/>
        </w:tabs>
        <w:ind w:left="716" w:hanging="716"/>
      </w:pPr>
      <w:rPr>
        <w:rFonts w:hAnsi="Arial Unicode MS"/>
        <w:b w:val="1"/>
        <w:bCs w:val="1"/>
        <w:caps w:val="0"/>
        <w:smallCaps w:val="0"/>
        <w:strike w:val="0"/>
        <w:dstrike w:val="0"/>
        <w:outline w:val="0"/>
        <w:emboss w:val="0"/>
        <w:imprint w:val="0"/>
        <w:spacing w:val="0"/>
        <w:w w:val="100"/>
        <w:kern w:val="0"/>
        <w:position w:val="0"/>
        <w:highlight w:val="none"/>
        <w:vertAlign w:val="baseline"/>
      </w:rPr>
    </w:lvl>
    <w:lvl w:ilvl="1">
      <w:start w:val="1"/>
      <w:numFmt w:val="decimal"/>
      <w:suff w:val="tab"/>
      <w:lvlText w:val="%2."/>
      <w:lvlJc w:val="left"/>
      <w:pPr>
        <w:tabs>
          <w:tab w:val="clear" w:pos="567"/>
        </w:tabs>
        <w:ind w:left="576" w:hanging="576"/>
      </w:pPr>
      <w:rPr>
        <w:rFonts w:hAnsi="Arial Unicode MS"/>
        <w:b w:val="1"/>
        <w:bCs w:val="1"/>
        <w:caps w:val="0"/>
        <w:smallCaps w:val="0"/>
        <w:strike w:val="0"/>
        <w:dstrike w:val="0"/>
        <w:outline w:val="0"/>
        <w:emboss w:val="0"/>
        <w:imprint w:val="0"/>
        <w:spacing w:val="0"/>
        <w:w w:val="100"/>
        <w:kern w:val="0"/>
        <w:position w:val="0"/>
        <w:highlight w:val="none"/>
        <w:vertAlign w:val="baseline"/>
      </w:rPr>
    </w:lvl>
    <w:lvl w:ilvl="2">
      <w:start w:val="1"/>
      <w:numFmt w:val="decimal"/>
      <w:suff w:val="tab"/>
      <w:lvlText w:val="%2.%3."/>
      <w:lvlJc w:val="left"/>
      <w:pPr>
        <w:tabs>
          <w:tab w:val="clear" w:pos="567"/>
        </w:tabs>
        <w:ind w:left="576" w:hanging="576"/>
      </w:pPr>
      <w:rPr>
        <w:rFonts w:hAnsi="Arial Unicode MS"/>
        <w:b w:val="1"/>
        <w:bCs w:val="1"/>
        <w:caps w:val="0"/>
        <w:smallCaps w:val="0"/>
        <w:strike w:val="0"/>
        <w:dstrike w:val="0"/>
        <w:outline w:val="0"/>
        <w:emboss w:val="0"/>
        <w:imprint w:val="0"/>
        <w:spacing w:val="0"/>
        <w:w w:val="100"/>
        <w:kern w:val="0"/>
        <w:position w:val="0"/>
        <w:highlight w:val="none"/>
        <w:vertAlign w:val="baseline"/>
      </w:rPr>
    </w:lvl>
    <w:lvl w:ilvl="3">
      <w:start w:val="1"/>
      <w:numFmt w:val="decimal"/>
      <w:suff w:val="nothing"/>
      <w:lvlText w:val="%2.%3.%4."/>
      <w:lvlJc w:val="left"/>
      <w:pPr>
        <w:tabs>
          <w:tab w:val="clear" w:pos="567"/>
        </w:tabs>
        <w:ind w:left="156" w:hanging="156"/>
      </w:pPr>
      <w:rPr>
        <w:rFonts w:hAnsi="Arial Unicode MS"/>
        <w:b w:val="1"/>
        <w:bCs w:val="1"/>
        <w:caps w:val="0"/>
        <w:smallCaps w:val="0"/>
        <w:strike w:val="0"/>
        <w:dstrike w:val="0"/>
        <w:outline w:val="0"/>
        <w:emboss w:val="0"/>
        <w:imprint w:val="0"/>
        <w:spacing w:val="0"/>
        <w:w w:val="100"/>
        <w:kern w:val="0"/>
        <w:position w:val="0"/>
        <w:highlight w:val="none"/>
        <w:vertAlign w:val="baseline"/>
      </w:rPr>
    </w:lvl>
    <w:lvl w:ilvl="4">
      <w:start w:val="1"/>
      <w:numFmt w:val="decimal"/>
      <w:suff w:val="nothing"/>
      <w:lvlText w:val="%2.%3.%4.%5."/>
      <w:lvlJc w:val="left"/>
      <w:pPr>
        <w:tabs>
          <w:tab w:val="clear" w:pos="567"/>
        </w:tabs>
        <w:ind w:left="156" w:hanging="156"/>
      </w:pPr>
      <w:rPr>
        <w:rFonts w:hAnsi="Arial Unicode MS"/>
        <w:b w:val="1"/>
        <w:bCs w:val="1"/>
        <w:caps w:val="0"/>
        <w:smallCaps w:val="0"/>
        <w:strike w:val="0"/>
        <w:dstrike w:val="0"/>
        <w:outline w:val="0"/>
        <w:emboss w:val="0"/>
        <w:imprint w:val="0"/>
        <w:spacing w:val="0"/>
        <w:w w:val="100"/>
        <w:kern w:val="0"/>
        <w:position w:val="0"/>
        <w:highlight w:val="none"/>
        <w:vertAlign w:val="baseline"/>
      </w:rPr>
    </w:lvl>
    <w:lvl w:ilvl="5">
      <w:start w:val="1"/>
      <w:numFmt w:val="decimal"/>
      <w:suff w:val="nothing"/>
      <w:lvlText w:val="%2.%3.%4.%5.%6."/>
      <w:lvlJc w:val="left"/>
      <w:pPr>
        <w:tabs>
          <w:tab w:val="clear" w:pos="567"/>
        </w:tabs>
        <w:ind w:left="156" w:hanging="156"/>
      </w:pPr>
      <w:rPr>
        <w:rFonts w:hAnsi="Arial Unicode MS"/>
        <w:b w:val="1"/>
        <w:bCs w:val="1"/>
        <w:caps w:val="0"/>
        <w:smallCaps w:val="0"/>
        <w:strike w:val="0"/>
        <w:dstrike w:val="0"/>
        <w:outline w:val="0"/>
        <w:emboss w:val="0"/>
        <w:imprint w:val="0"/>
        <w:spacing w:val="0"/>
        <w:w w:val="100"/>
        <w:kern w:val="0"/>
        <w:position w:val="0"/>
        <w:highlight w:val="none"/>
        <w:vertAlign w:val="baseline"/>
      </w:rPr>
    </w:lvl>
    <w:lvl w:ilvl="6">
      <w:start w:val="1"/>
      <w:numFmt w:val="decimal"/>
      <w:suff w:val="nothing"/>
      <w:lvlText w:val="%2.%3.%4.%5.%6.%7."/>
      <w:lvlJc w:val="left"/>
      <w:pPr>
        <w:tabs>
          <w:tab w:val="clear" w:pos="567"/>
        </w:tabs>
        <w:ind w:left="156" w:hanging="156"/>
      </w:pPr>
      <w:rPr>
        <w:rFonts w:hAnsi="Arial Unicode MS"/>
        <w:b w:val="1"/>
        <w:bCs w:val="1"/>
        <w:caps w:val="0"/>
        <w:smallCaps w:val="0"/>
        <w:strike w:val="0"/>
        <w:dstrike w:val="0"/>
        <w:outline w:val="0"/>
        <w:emboss w:val="0"/>
        <w:imprint w:val="0"/>
        <w:spacing w:val="0"/>
        <w:w w:val="100"/>
        <w:kern w:val="0"/>
        <w:position w:val="0"/>
        <w:highlight w:val="none"/>
        <w:vertAlign w:val="baseline"/>
      </w:rPr>
    </w:lvl>
    <w:lvl w:ilvl="7">
      <w:start w:val="1"/>
      <w:numFmt w:val="decimal"/>
      <w:suff w:val="nothing"/>
      <w:lvlText w:val="%2.%3.%4.%5.%6.%7.%8."/>
      <w:lvlJc w:val="left"/>
      <w:pPr>
        <w:tabs>
          <w:tab w:val="clear" w:pos="567"/>
        </w:tabs>
        <w:ind w:left="156" w:hanging="156"/>
      </w:pPr>
      <w:rPr>
        <w:rFonts w:hAnsi="Arial Unicode MS"/>
        <w:b w:val="1"/>
        <w:bCs w:val="1"/>
        <w:caps w:val="0"/>
        <w:smallCaps w:val="0"/>
        <w:strike w:val="0"/>
        <w:dstrike w:val="0"/>
        <w:outline w:val="0"/>
        <w:emboss w:val="0"/>
        <w:imprint w:val="0"/>
        <w:spacing w:val="0"/>
        <w:w w:val="100"/>
        <w:kern w:val="0"/>
        <w:position w:val="0"/>
        <w:highlight w:val="none"/>
        <w:vertAlign w:val="baseline"/>
      </w:rPr>
    </w:lvl>
    <w:lvl w:ilvl="8">
      <w:start w:val="1"/>
      <w:numFmt w:val="decimal"/>
      <w:suff w:val="nothing"/>
      <w:lvlText w:val="%2.%3.%4.%5.%6.%7.%8.%9."/>
      <w:lvlJc w:val="left"/>
      <w:pPr>
        <w:tabs>
          <w:tab w:val="clear" w:pos="567"/>
        </w:tabs>
        <w:ind w:left="156" w:hanging="156"/>
      </w:pPr>
      <w:rPr>
        <w:rFonts w:hAnsi="Arial Unicode MS"/>
        <w:b w:val="1"/>
        <w:bCs w:val="1"/>
        <w:caps w:val="0"/>
        <w:smallCaps w:val="0"/>
        <w:strike w:val="0"/>
        <w:dstrike w:val="0"/>
        <w:outline w:val="0"/>
        <w:emboss w:val="0"/>
        <w:imprint w:val="0"/>
        <w:spacing w:val="0"/>
        <w:w w:val="100"/>
        <w:kern w:val="0"/>
        <w:position w:val="0"/>
        <w:highlight w:val="none"/>
        <w:vertAlign w:val="baseline"/>
      </w:rPr>
    </w:lvl>
  </w:abstractNum>
  <w:abstractNum w:abstractNumId="2">
    <w:multiLevelType w:val="hybridMultilevel"/>
    <w:numStyleLink w:val="Imported Style 2"/>
  </w:abstractNum>
  <w:abstractNum w:abstractNumId="3">
    <w:multiLevelType w:val="hybridMultilevel"/>
    <w:styleLink w:val="Imported Style 2"/>
    <w:lvl w:ilvl="0">
      <w:start w:val="1"/>
      <w:numFmt w:val="decimal"/>
      <w:suff w:val="tab"/>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start w:val="1"/>
      <w:numFmt w:val="lowerLetter"/>
      <w:suff w:val="tab"/>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start w:val="1"/>
      <w:numFmt w:val="lowerRoman"/>
      <w:suff w:val="tab"/>
      <w:lvlText w:val="%3."/>
      <w:lvlJc w:val="left"/>
      <w:pPr>
        <w:ind w:left="2160" w:hanging="291"/>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suff w:val="tab"/>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start w:val="1"/>
      <w:numFmt w:val="lowerLetter"/>
      <w:suff w:val="tab"/>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lowerRoman"/>
      <w:suff w:val="tab"/>
      <w:lvlText w:val="%6."/>
      <w:lvlJc w:val="left"/>
      <w:pPr>
        <w:ind w:left="4320" w:hanging="291"/>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suff w:val="tab"/>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lowerLetter"/>
      <w:suff w:val="tab"/>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lowerRoman"/>
      <w:suff w:val="tab"/>
      <w:lvlText w:val="%9."/>
      <w:lvlJc w:val="left"/>
      <w:pPr>
        <w:ind w:left="6480" w:hanging="291"/>
      </w:pPr>
      <w:rPr>
        <w:rFonts w:hAnsi="Arial Unicode MS"/>
        <w:caps w:val="0"/>
        <w:smallCaps w:val="0"/>
        <w:strike w:val="0"/>
        <w:dstrike w:val="0"/>
        <w:outline w:val="0"/>
        <w:emboss w:val="0"/>
        <w:imprint w:val="0"/>
        <w:spacing w:val="0"/>
        <w:w w:val="100"/>
        <w:kern w:val="0"/>
        <w:position w:val="0"/>
        <w:highlight w:val="none"/>
        <w:vertAlign w:val="baseline"/>
      </w:rPr>
    </w:lvl>
  </w:abstractNum>
  <w:num w:numId="1">
    <w:abstractNumId w:val="1"/>
  </w:num>
  <w:num w:numId="2">
    <w:abstractNumId w:val="0"/>
  </w:num>
  <w:num w:numId="3">
    <w:abstractNumId w:val="3"/>
  </w:num>
  <w:num w:numId="4">
    <w:abstractNumId w:val="2"/>
  </w:num>
  <w:num w:numId="5">
    <w:abstractNumId w:val="2"/>
    <w:lvlOverride w:ilvl="0">
      <w:startOverride w:val="1"/>
      <w:lvl w:ilvl="0">
        <w:start w:val="1"/>
        <w:numFmt w:val="decimal"/>
        <w:suff w:val="tab"/>
        <w:lvlText w:val="%1)"/>
        <w:lvlJc w:val="left"/>
        <w:pPr>
          <w:ind w:left="660" w:hanging="30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lowerLetter"/>
        <w:suff w:val="tab"/>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lowerRoman"/>
        <w:suff w:val="tab"/>
        <w:lvlText w:val="%3."/>
        <w:lvlJc w:val="left"/>
        <w:pPr>
          <w:ind w:left="2160" w:hanging="29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decimal"/>
        <w:suff w:val="tab"/>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lowerLetter"/>
        <w:suff w:val="tab"/>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lowerRoman"/>
        <w:suff w:val="tab"/>
        <w:lvlText w:val="%6."/>
        <w:lvlJc w:val="left"/>
        <w:pPr>
          <w:ind w:left="4320" w:hanging="29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suff w:val="tab"/>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lowerLetter"/>
        <w:suff w:val="tab"/>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lowerRoman"/>
        <w:suff w:val="tab"/>
        <w:lvlText w:val="%9."/>
        <w:lvlJc w:val="left"/>
        <w:pPr>
          <w:ind w:left="6480" w:hanging="291"/>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6">
    <w:abstractNumId w:val="0"/>
    <w:lvlOverride w:ilvl="1">
      <w:startOverride w:val="4"/>
    </w:lvlOverride>
  </w:num>
</w:numbering>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displayBackgroundShape/>
  <w:revisionView w:markup="1" w:comments="1" w:insDel="1" w:formatting="0"/>
  <w:defaultTabStop w:val="284"/>
  <w:autoHyphenation w:val="0"/>
  <w:evenAndOddHeaders w:val="0"/>
  <w:bookFoldPrinting w:val="0"/>
  <w:noLineBreaksAfter w:lang="English" w:val="‘“(〔[{〈《「『【⦅〘〖«〝︵︷︹︻︽︿﹁﹃﹇﹙﹛﹝｢"/>
  <w:noLineBreaksBefore w:lang="English" w:val="’”)〕]}〉"/>
  <w:footnotePr>
    <w:numFmt w:val="decimal"/>
    <w:numStart w:val="1"/>
    <w:numRestart w:val="continuous"/>
    <w:footnote w:id="-1"/>
    <w:footnote w:id="0"/>
    <w:footnote w:id="-2"/>
  </w:footnotePr>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header">
    <w:name w:val="header"/>
    <w:next w:val="header"/>
    <w:pPr>
      <w:keepNext w:val="0"/>
      <w:keepLines w:val="0"/>
      <w:pageBreakBefore w:val="0"/>
      <w:widowControl w:val="1"/>
      <w:shd w:val="clear" w:color="auto" w:fill="auto"/>
      <w:tabs>
        <w:tab w:val="center" w:pos="4536"/>
        <w:tab w:val="right" w:pos="9072"/>
      </w:tabs>
      <w:suppressAutoHyphens w:val="0"/>
      <w:bidi w:val="0"/>
      <w:spacing w:before="0" w:after="0" w:line="240" w:lineRule="auto"/>
      <w:ind w:left="0" w:right="0" w:firstLine="0"/>
      <w:jc w:val="left"/>
      <w:outlineLvl w:val="9"/>
    </w:pPr>
    <w:rPr>
      <w:rFonts w:ascii="Arial" w:cs="Arial Unicode MS" w:hAnsi="Arial" w:eastAsia="Arial Unicode MS"/>
      <w:b w:val="0"/>
      <w:bCs w:val="0"/>
      <w:i w:val="0"/>
      <w:iCs w:val="0"/>
      <w:caps w:val="0"/>
      <w:smallCaps w:val="0"/>
      <w:strike w:val="0"/>
      <w:dstrike w:val="0"/>
      <w:outline w:val="0"/>
      <w:color w:val="000000"/>
      <w:spacing w:val="0"/>
      <w:kern w:val="0"/>
      <w:position w:val="0"/>
      <w:sz w:val="20"/>
      <w:szCs w:val="20"/>
      <w:u w:val="none" w:color="000000"/>
      <w:shd w:val="nil" w:color="auto" w:fill="auto"/>
      <w:vertAlign w:val="baseline"/>
      <w:lang w:val="en-US"/>
      <w14:textFill>
        <w14:solidFill>
          <w14:srgbClr w14:val="000000"/>
        </w14:solidFill>
      </w14:textFill>
    </w:rPr>
  </w:style>
  <w:style w:type="paragraph" w:styleId="footer">
    <w:name w:val="footer"/>
    <w:next w:val="footer"/>
    <w:pPr>
      <w:keepNext w:val="0"/>
      <w:keepLines w:val="0"/>
      <w:pageBreakBefore w:val="0"/>
      <w:widowControl w:val="1"/>
      <w:shd w:val="clear" w:color="auto" w:fill="auto"/>
      <w:tabs>
        <w:tab w:val="center" w:pos="4536"/>
        <w:tab w:val="right" w:pos="9072"/>
      </w:tabs>
      <w:suppressAutoHyphens w:val="0"/>
      <w:bidi w:val="0"/>
      <w:spacing w:before="0" w:after="0" w:line="240" w:lineRule="auto"/>
      <w:ind w:left="0" w:right="0" w:firstLine="0"/>
      <w:jc w:val="right"/>
      <w:outlineLvl w:val="9"/>
    </w:pPr>
    <w:rPr>
      <w:rFonts w:ascii="Arial" w:cs="Arial" w:hAnsi="Arial" w:eastAsia="Arial"/>
      <w:b w:val="0"/>
      <w:bCs w:val="0"/>
      <w:i w:val="0"/>
      <w:iCs w:val="0"/>
      <w:caps w:val="0"/>
      <w:smallCaps w:val="0"/>
      <w:strike w:val="0"/>
      <w:dstrike w:val="0"/>
      <w:outline w:val="0"/>
      <w:color w:val="000000"/>
      <w:spacing w:val="0"/>
      <w:kern w:val="0"/>
      <w:position w:val="0"/>
      <w:sz w:val="18"/>
      <w:szCs w:val="18"/>
      <w:u w:val="none" w:color="000000"/>
      <w:shd w:val="nil" w:color="auto" w:fill="auto"/>
      <w:vertAlign w:val="baseline"/>
      <w:lang w:val="en-US"/>
      <w14:textFill>
        <w14:solidFill>
          <w14:srgbClr w14:val="000000"/>
        </w14:solidFill>
      </w14:textFill>
    </w:rPr>
  </w:style>
  <w:style w:type="paragraph" w:styleId="Normal.0">
    <w:name w:val="Normal"/>
    <w:next w:val="Normal.0"/>
    <w:pPr>
      <w:keepNext w:val="0"/>
      <w:keepLines w:val="0"/>
      <w:pageBreakBefore w:val="0"/>
      <w:widowControl w:val="1"/>
      <w:shd w:val="clear" w:color="auto" w:fill="auto"/>
      <w:suppressAutoHyphens w:val="0"/>
      <w:bidi w:val="0"/>
      <w:spacing w:before="0" w:after="120" w:line="240" w:lineRule="auto"/>
      <w:ind w:left="0" w:right="0" w:firstLine="0"/>
      <w:jc w:val="left"/>
      <w:outlineLvl w:val="9"/>
    </w:pPr>
    <w:rPr>
      <w:rFonts w:ascii="Arial" w:cs="Arial" w:hAnsi="Arial" w:eastAsia="Arial"/>
      <w:b w:val="0"/>
      <w:bCs w:val="0"/>
      <w:i w:val="0"/>
      <w:iCs w:val="0"/>
      <w:caps w:val="0"/>
      <w:smallCaps w:val="0"/>
      <w:strike w:val="0"/>
      <w:dstrike w:val="0"/>
      <w:outline w:val="0"/>
      <w:color w:val="000000"/>
      <w:spacing w:val="0"/>
      <w:kern w:val="0"/>
      <w:position w:val="0"/>
      <w:sz w:val="20"/>
      <w:szCs w:val="20"/>
      <w:u w:val="none" w:color="000000"/>
      <w:shd w:val="nil" w:color="auto" w:fill="auto"/>
      <w:vertAlign w:val="baseline"/>
      <w:lang w:val="en-US"/>
      <w14:textOutline>
        <w14:noFill/>
      </w14:textOutline>
      <w14:textFill>
        <w14:solidFill>
          <w14:srgbClr w14:val="000000"/>
        </w14:solidFill>
      </w14:textFill>
    </w:rPr>
  </w:style>
  <w:style w:type="paragraph" w:styleId="heading 2">
    <w:name w:val="heading 2"/>
    <w:next w:val="Normal.0"/>
    <w:pPr>
      <w:keepNext w:val="1"/>
      <w:keepLines w:val="0"/>
      <w:pageBreakBefore w:val="0"/>
      <w:widowControl w:val="1"/>
      <w:shd w:val="clear" w:color="auto" w:fill="auto"/>
      <w:tabs>
        <w:tab w:val="left" w:pos="567"/>
      </w:tabs>
      <w:suppressAutoHyphens w:val="0"/>
      <w:bidi w:val="0"/>
      <w:spacing w:before="480" w:after="240" w:line="240" w:lineRule="auto"/>
      <w:ind w:left="9" w:right="0" w:hanging="9"/>
      <w:jc w:val="left"/>
      <w:outlineLvl w:val="0"/>
    </w:pPr>
    <w:rPr>
      <w:rFonts w:ascii="Arial" w:cs="Arial Unicode MS" w:hAnsi="Arial" w:eastAsia="Arial Unicode MS"/>
      <w:b w:val="1"/>
      <w:bCs w:val="1"/>
      <w:i w:val="0"/>
      <w:iCs w:val="0"/>
      <w:caps w:val="0"/>
      <w:smallCaps w:val="0"/>
      <w:strike w:val="0"/>
      <w:dstrike w:val="0"/>
      <w:outline w:val="0"/>
      <w:color w:val="404040"/>
      <w:spacing w:val="0"/>
      <w:kern w:val="0"/>
      <w:position w:val="0"/>
      <w:sz w:val="28"/>
      <w:szCs w:val="28"/>
      <w:u w:val="none" w:color="404040"/>
      <w:shd w:val="nil" w:color="auto" w:fill="auto"/>
      <w:vertAlign w:val="baseline"/>
      <w:lang w:val="en-US"/>
      <w14:textFill>
        <w14:solidFill>
          <w14:srgbClr w14:val="404040"/>
        </w14:solidFill>
      </w14:textFill>
    </w:rPr>
  </w:style>
  <w:style w:type="numbering" w:styleId="Imported Style 1">
    <w:name w:val="Imported Style 1"/>
    <w:pPr>
      <w:numPr>
        <w:numId w:val="1"/>
      </w:numPr>
    </w:pPr>
  </w:style>
  <w:style w:type="paragraph" w:styleId="Footnote">
    <w:name w:val="Footnote"/>
    <w:next w:val="Footnote"/>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Helvetica Neue" w:cs="Helvetica Neue" w:hAnsi="Helvetica Neue" w:eastAsia="Helvetica Neue"/>
      <w:b w:val="0"/>
      <w:bCs w:val="0"/>
      <w:i w:val="0"/>
      <w:iCs w:val="0"/>
      <w:caps w:val="0"/>
      <w:smallCaps w:val="0"/>
      <w:strike w:val="0"/>
      <w:dstrike w:val="0"/>
      <w:outline w:val="0"/>
      <w:color w:val="000000"/>
      <w:spacing w:val="0"/>
      <w:kern w:val="0"/>
      <w:position w:val="0"/>
      <w:sz w:val="22"/>
      <w:szCs w:val="22"/>
      <w:u w:val="none" w:color="000000"/>
      <w:shd w:val="nil" w:color="auto" w:fill="auto"/>
      <w:vertAlign w:val="baseline"/>
      <w14:textOutline w14:w="12700" w14:cap="flat">
        <w14:noFill/>
        <w14:miter w14:lim="400000"/>
      </w14:textOutline>
      <w14:textFill>
        <w14:solidFill>
          <w14:srgbClr w14:val="000000"/>
        </w14:solidFill>
      </w14:textFill>
    </w:rPr>
  </w:style>
  <w:style w:type="numbering" w:styleId="Imported Style 2">
    <w:name w:val="Imported Style 2"/>
    <w:pPr>
      <w:numPr>
        <w:numId w:val="3"/>
      </w:numPr>
    </w:pPr>
  </w:style>
</w:styles>
</file>

<file path=word/_rels/document.xml.rels><?xml version="1.0" encoding="UTF-8"?>
<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image" Target="media/image1.jpeg"/><Relationship Id="rId5" Type="http://schemas.openxmlformats.org/officeDocument/2006/relationships/image" Target="media/image2.jpeg"/><Relationship Id="rId6" Type="http://schemas.openxmlformats.org/officeDocument/2006/relationships/image" Target="media/image1.png"/><Relationship Id="rId7" Type="http://schemas.openxmlformats.org/officeDocument/2006/relationships/image" Target="media/image2.png"/><Relationship Id="rId8" Type="http://schemas.openxmlformats.org/officeDocument/2006/relationships/image" Target="media/image3.png"/><Relationship Id="rId9" Type="http://schemas.openxmlformats.org/officeDocument/2006/relationships/image" Target="media/image3.jpeg"/><Relationship Id="rId10" Type="http://schemas.openxmlformats.org/officeDocument/2006/relationships/image" Target="media/image4.png"/><Relationship Id="rId11" Type="http://schemas.openxmlformats.org/officeDocument/2006/relationships/image" Target="media/image5.png"/><Relationship Id="rId12" Type="http://schemas.openxmlformats.org/officeDocument/2006/relationships/header" Target="header1.xml"/><Relationship Id="rId13" Type="http://schemas.openxmlformats.org/officeDocument/2006/relationships/footer" Target="footer1.xml"/><Relationship Id="rId14" Type="http://schemas.openxmlformats.org/officeDocument/2006/relationships/footnotes" Target="footnotes.xml"/><Relationship Id="rId15" Type="http://schemas.openxmlformats.org/officeDocument/2006/relationships/numbering" Target="numbering.xml"/><Relationship Id="rId16" Type="http://schemas.openxmlformats.org/officeDocument/2006/relationships/theme" Target="theme/theme1.xml"/></Relationships>

</file>

<file path=word/theme/theme1.xml><?xml version="1.0" encoding="utf-8"?>
<a:theme xmlns:a="http://schemas.openxmlformats.org/drawingml/2006/main" xmlns:r="http://schemas.openxmlformats.org/officeDocument/2006/relationships" name="Office-Design">
  <a:themeElements>
    <a:clrScheme name="Office-Design">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Office-Design">
      <a:majorFont>
        <a:latin typeface="Helvetica Neue"/>
        <a:ea typeface="Helvetica Neue"/>
        <a:cs typeface="Helvetica Neue"/>
      </a:majorFont>
      <a:minorFont>
        <a:latin typeface="Helvetica Neue"/>
        <a:ea typeface="Helvetica Neue"/>
        <a:cs typeface="Helvetica Neue"/>
      </a:minorFont>
    </a:fontScheme>
    <a:fmtScheme name="Office-Design">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sx="100000" sy="100000" kx="0" ky="0" algn="b" rotWithShape="0" blurRad="38100" dist="23000" dir="5400000">
              <a:srgbClr val="000000">
                <a:alpha val="35000"/>
              </a:srgbClr>
            </a:outerShdw>
          </a:effectLst>
        </a:effectStyle>
        <a:effectStyle>
          <a:effectLst>
            <a:outerShdw sx="100000" sy="100000" kx="0" ky="0" algn="b" rotWithShape="0" blurRad="38100" dist="23000" dir="5400000">
              <a:srgbClr val="000000">
                <a:alpha val="35000"/>
              </a:srgbClr>
            </a:outerShdw>
          </a:effectLst>
        </a:effectStyle>
        <a:effectStyle>
          <a:effectLst>
            <a:outerShdw sx="100000" sy="100000" kx="0" ky="0" algn="b" rotWithShape="0" blurRad="38100" dist="23000" dir="5400000">
              <a:srgbClr val="000000">
                <a:alpha val="35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sx="100000" sy="100000" kx="0" ky="0" algn="b" rotWithShape="0" blurRad="38100" dist="23000" dir="5400000">
            <a:srgbClr val="000000">
              <a:alpha val="35000"/>
            </a:srgbClr>
          </a:outerShdw>
        </a:effectLst>
        <a:sp3d/>
      </a:spPr>
      <a:bodyPr rot="0" spcFirstLastPara="1" vertOverflow="overflow" horzOverflow="overflow" vert="horz" wrap="square" lIns="45718" tIns="45718" rIns="45718" bIns="45718" numCol="1" spcCol="38100" rtlCol="0" anchor="ctr"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25400" cap="flat">
          <a:solidFill>
            <a:schemeClr val="accent1"/>
          </a:solidFill>
          <a:prstDash val="solid"/>
          <a:round/>
        </a:ln>
        <a:effectLst>
          <a:outerShdw sx="100000" sy="100000" kx="0" ky="0" algn="b" rotWithShape="0" blurRad="38100" dist="23000" dir="5400000">
            <a:srgbClr val="000000">
              <a:alpha val="35000"/>
            </a:srgbClr>
          </a:outerShdw>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45718" tIns="45718" rIns="45718" bIns="45718" numCol="1" spcCol="38100" rtlCol="0" anchor="t"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